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i/>
          <w:i/>
          <w:iCs/>
          <w:sz w:val="28"/>
          <w:szCs w:val="28"/>
          <w:u w:val="single"/>
        </w:rPr>
      </w:pPr>
      <w:r>
        <w:rPr>
          <w:b/>
          <w:bCs/>
          <w:i/>
          <w:iCs/>
          <w:sz w:val="28"/>
          <w:szCs w:val="28"/>
          <w:u w:val="single"/>
        </w:rPr>
        <w:t>Vyhodnotenie činnosti kultúrnej organizácie v zriaďovateľskej pôsobnosti Prešovského samosprávneho kraja k 31.12.2025</w:t>
      </w:r>
    </w:p>
    <w:p>
      <w:pPr>
        <w:pStyle w:val="Normal"/>
        <w:jc w:val="center"/>
        <w:rPr>
          <w:b/>
          <w:b/>
          <w:bCs/>
          <w:i/>
          <w:i/>
          <w:iCs/>
          <w:sz w:val="28"/>
          <w:szCs w:val="28"/>
          <w:u w:val="single"/>
        </w:rPr>
      </w:pPr>
      <w:r>
        <w:rPr>
          <w:b/>
          <w:bCs/>
          <w:i/>
          <w:iCs/>
          <w:sz w:val="28"/>
          <w:szCs w:val="28"/>
          <w:u w:val="single"/>
        </w:rPr>
      </w:r>
    </w:p>
    <w:p>
      <w:pPr>
        <w:pStyle w:val="ListParagraph"/>
        <w:numPr>
          <w:ilvl w:val="0"/>
          <w:numId w:val="2"/>
        </w:numPr>
        <w:jc w:val="both"/>
        <w:rPr>
          <w:b/>
          <w:b/>
          <w:sz w:val="28"/>
          <w:szCs w:val="28"/>
        </w:rPr>
      </w:pPr>
      <w:r>
        <w:rPr>
          <w:b/>
          <w:sz w:val="28"/>
          <w:szCs w:val="28"/>
        </w:rPr>
        <w:t>Identifikačné údaje organizácie</w:t>
      </w:r>
    </w:p>
    <w:p>
      <w:pPr>
        <w:pStyle w:val="ListParagraph"/>
        <w:jc w:val="both"/>
        <w:rPr>
          <w:b/>
          <w:b/>
          <w:sz w:val="28"/>
          <w:szCs w:val="28"/>
        </w:rPr>
      </w:pPr>
      <w:r>
        <w:rPr>
          <w:b/>
          <w:sz w:val="28"/>
          <w:szCs w:val="28"/>
        </w:rPr>
      </w:r>
    </w:p>
    <w:tbl>
      <w:tblPr>
        <w:tblStyle w:val="Mriekatabuky"/>
        <w:tblW w:w="8528"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3289"/>
        <w:gridCol w:w="5238"/>
      </w:tblGrid>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Názov organizácie:</w:t>
            </w:r>
          </w:p>
        </w:tc>
        <w:tc>
          <w:tcPr>
            <w:tcW w:w="5238" w:type="dxa"/>
            <w:tcBorders/>
          </w:tcPr>
          <w:p>
            <w:pPr>
              <w:pStyle w:val="ListParagraph"/>
              <w:widowControl/>
              <w:spacing w:before="0" w:after="0"/>
              <w:ind w:left="0" w:hanging="0"/>
              <w:contextualSpacing/>
              <w:jc w:val="both"/>
              <w:rPr>
                <w:bCs/>
                <w:sz w:val="28"/>
                <w:szCs w:val="28"/>
              </w:rPr>
            </w:pPr>
            <w:r>
              <w:rPr>
                <w:rFonts w:eastAsia="Calibri" w:cs=""/>
                <w:bCs/>
                <w:kern w:val="0"/>
                <w:sz w:val="28"/>
                <w:szCs w:val="28"/>
                <w:lang w:val="sk-SK" w:eastAsia="en-US" w:bidi="ar-SA"/>
              </w:rPr>
              <w:t>Hornošarišské osvetové stredisko v Bardejove</w:t>
            </w:r>
          </w:p>
        </w:tc>
      </w:tr>
      <w:tr>
        <w:trPr/>
        <w:tc>
          <w:tcPr>
            <w:tcW w:w="3289" w:type="dxa"/>
            <w:tcBorders/>
          </w:tcPr>
          <w:p>
            <w:pPr>
              <w:pStyle w:val="ListParagraph"/>
              <w:widowControl/>
              <w:spacing w:before="0" w:after="0"/>
              <w:ind w:left="0" w:hanging="0"/>
              <w:contextualSpacing/>
              <w:jc w:val="both"/>
              <w:rPr>
                <w:b/>
                <w:b/>
                <w:sz w:val="28"/>
                <w:szCs w:val="28"/>
              </w:rPr>
            </w:pPr>
            <w:r>
              <w:rPr>
                <w:rFonts w:eastAsia="Calibri" w:cs=""/>
                <w:b/>
                <w:kern w:val="0"/>
                <w:sz w:val="24"/>
                <w:szCs w:val="22"/>
                <w:lang w:val="sk-SK" w:eastAsia="en-US" w:bidi="ar-SA"/>
              </w:rPr>
              <w:t>IČO:</w:t>
            </w:r>
          </w:p>
        </w:tc>
        <w:tc>
          <w:tcPr>
            <w:tcW w:w="5238" w:type="dxa"/>
            <w:tcBorders/>
          </w:tcPr>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37781588</w:t>
            </w:r>
          </w:p>
        </w:tc>
      </w:tr>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Dátum vzniku (historicky):</w:t>
            </w:r>
          </w:p>
        </w:tc>
        <w:tc>
          <w:tcPr>
            <w:tcW w:w="5238" w:type="dxa"/>
            <w:tcBorders/>
          </w:tcPr>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1953</w:t>
            </w:r>
          </w:p>
        </w:tc>
      </w:tr>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Dátum zriadenia (VÚC):</w:t>
            </w:r>
          </w:p>
        </w:tc>
        <w:tc>
          <w:tcPr>
            <w:tcW w:w="5238" w:type="dxa"/>
            <w:tcBorders/>
          </w:tcPr>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1. 4. 2002</w:t>
            </w:r>
          </w:p>
        </w:tc>
      </w:tr>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Právna forma:</w:t>
            </w:r>
          </w:p>
        </w:tc>
        <w:tc>
          <w:tcPr>
            <w:tcW w:w="5238" w:type="dxa"/>
            <w:tcBorders/>
          </w:tcPr>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Rozpočtová organizácia PSK</w:t>
            </w:r>
          </w:p>
        </w:tc>
      </w:tr>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Adresa:</w:t>
            </w:r>
          </w:p>
        </w:tc>
        <w:tc>
          <w:tcPr>
            <w:tcW w:w="5238" w:type="dxa"/>
            <w:tcBorders/>
          </w:tcPr>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Rhodyho 6, 085 01 Bardejov</w:t>
            </w:r>
          </w:p>
        </w:tc>
      </w:tr>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Telefón:</w:t>
            </w:r>
          </w:p>
        </w:tc>
        <w:tc>
          <w:tcPr>
            <w:tcW w:w="5238" w:type="dxa"/>
            <w:tcBorders/>
          </w:tcPr>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054/4722275</w:t>
            </w:r>
          </w:p>
        </w:tc>
      </w:tr>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E-mail:</w:t>
            </w:r>
          </w:p>
        </w:tc>
        <w:tc>
          <w:tcPr>
            <w:tcW w:w="5238" w:type="dxa"/>
            <w:tcBorders/>
          </w:tcPr>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hosbardejov@gmail.com</w:t>
            </w:r>
          </w:p>
        </w:tc>
      </w:tr>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Webové sídlo:</w:t>
            </w:r>
          </w:p>
        </w:tc>
        <w:tc>
          <w:tcPr>
            <w:tcW w:w="5238" w:type="dxa"/>
            <w:tcBorders/>
          </w:tcPr>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www.hosbardejov.sk</w:t>
            </w:r>
          </w:p>
        </w:tc>
      </w:tr>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Sociálne siete:</w:t>
            </w:r>
          </w:p>
        </w:tc>
        <w:tc>
          <w:tcPr>
            <w:tcW w:w="5238" w:type="dxa"/>
            <w:tcBorders/>
          </w:tcPr>
          <w:p>
            <w:pPr>
              <w:pStyle w:val="ListParagraph"/>
              <w:widowControl/>
              <w:spacing w:before="0" w:after="0"/>
              <w:ind w:left="0" w:hanging="0"/>
              <w:contextualSpacing/>
              <w:jc w:val="both"/>
              <w:rPr>
                <w:bCs/>
                <w:sz w:val="28"/>
                <w:szCs w:val="28"/>
              </w:rPr>
            </w:pPr>
            <w:r>
              <w:rPr>
                <w:rFonts w:eastAsia="Calibri" w:cs=""/>
                <w:bCs/>
                <w:kern w:val="0"/>
                <w:sz w:val="28"/>
                <w:szCs w:val="28"/>
                <w:lang w:val="sk-SK" w:eastAsia="en-US" w:bidi="ar-SA"/>
              </w:rPr>
              <w:t>Hornošarišské osvetové stredisko v Bardejove ( Facebook )</w:t>
            </w:r>
          </w:p>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hornosarisskeosvetovestredisko (Instagram )</w:t>
            </w:r>
          </w:p>
        </w:tc>
      </w:tr>
      <w:tr>
        <w:trPr/>
        <w:tc>
          <w:tcPr>
            <w:tcW w:w="3289" w:type="dxa"/>
            <w:tcBorders/>
          </w:tcPr>
          <w:p>
            <w:pPr>
              <w:pStyle w:val="Normal"/>
              <w:widowControl/>
              <w:spacing w:before="0" w:after="0"/>
              <w:jc w:val="both"/>
              <w:rPr>
                <w:b/>
                <w:b/>
              </w:rPr>
            </w:pPr>
            <w:r>
              <w:rPr>
                <w:rFonts w:eastAsia="Calibri" w:cs=""/>
                <w:b/>
                <w:kern w:val="0"/>
                <w:sz w:val="24"/>
                <w:szCs w:val="22"/>
                <w:lang w:val="sk-SK" w:eastAsia="en-US" w:bidi="ar-SA"/>
              </w:rPr>
              <w:t>Štatutár:</w:t>
            </w:r>
          </w:p>
        </w:tc>
        <w:tc>
          <w:tcPr>
            <w:tcW w:w="5238" w:type="dxa"/>
            <w:tcBorders/>
          </w:tcPr>
          <w:p>
            <w:pPr>
              <w:pStyle w:val="ListParagraph"/>
              <w:widowControl/>
              <w:spacing w:before="0" w:after="0"/>
              <w:ind w:left="0" w:hanging="0"/>
              <w:contextualSpacing/>
              <w:jc w:val="both"/>
              <w:rPr>
                <w:b/>
                <w:b/>
                <w:sz w:val="28"/>
                <w:szCs w:val="28"/>
              </w:rPr>
            </w:pPr>
            <w:r>
              <w:rPr>
                <w:rFonts w:eastAsia="Calibri" w:cs=""/>
                <w:bCs/>
                <w:kern w:val="0"/>
                <w:sz w:val="28"/>
                <w:szCs w:val="28"/>
                <w:lang w:val="sk-SK" w:eastAsia="en-US" w:bidi="ar-SA"/>
              </w:rPr>
              <w:t>Mgr. Peter Reviľák</w:t>
            </w:r>
          </w:p>
        </w:tc>
      </w:tr>
    </w:tbl>
    <w:p>
      <w:pPr>
        <w:pStyle w:val="Normal"/>
        <w:jc w:val="both"/>
        <w:rPr>
          <w:b/>
          <w:b/>
        </w:rPr>
      </w:pPr>
      <w:r>
        <w:rPr>
          <w:b/>
        </w:rPr>
      </w:r>
    </w:p>
    <w:p>
      <w:pPr>
        <w:pStyle w:val="ListParagraph"/>
        <w:numPr>
          <w:ilvl w:val="0"/>
          <w:numId w:val="2"/>
        </w:numPr>
        <w:jc w:val="both"/>
        <w:rPr>
          <w:b/>
          <w:b/>
          <w:sz w:val="28"/>
          <w:szCs w:val="28"/>
        </w:rPr>
      </w:pPr>
      <w:r>
        <w:rPr>
          <w:b/>
          <w:sz w:val="28"/>
          <w:szCs w:val="28"/>
        </w:rPr>
        <w:t>Zhrnutie k 31.12.2025</w:t>
      </w:r>
    </w:p>
    <w:p>
      <w:pPr>
        <w:pStyle w:val="Normal"/>
        <w:jc w:val="both"/>
        <w:rPr>
          <w:b/>
          <w:b/>
          <w:sz w:val="28"/>
          <w:szCs w:val="28"/>
        </w:rPr>
      </w:pPr>
      <w:r>
        <w:rPr>
          <w:b/>
          <w:sz w:val="28"/>
          <w:szCs w:val="28"/>
        </w:rPr>
      </w:r>
    </w:p>
    <w:p>
      <w:pPr>
        <w:pStyle w:val="ListParagraph"/>
        <w:numPr>
          <w:ilvl w:val="0"/>
          <w:numId w:val="3"/>
        </w:numPr>
        <w:jc w:val="both"/>
        <w:rPr>
          <w:b/>
          <w:b/>
        </w:rPr>
      </w:pPr>
      <w:r>
        <w:rPr>
          <w:bCs/>
        </w:rPr>
        <w:t>Všeobecné zhodnotenie</w:t>
      </w:r>
    </w:p>
    <w:p>
      <w:pPr>
        <w:pStyle w:val="ListParagraph"/>
        <w:jc w:val="both"/>
        <w:rPr>
          <w:b/>
          <w:b/>
        </w:rPr>
      </w:pPr>
      <w:r>
        <w:rPr>
          <w:b/>
        </w:rPr>
      </w:r>
    </w:p>
    <w:p>
      <w:pPr>
        <w:pStyle w:val="ListParagraph"/>
        <w:ind w:left="426" w:firstLine="283"/>
        <w:jc w:val="both"/>
        <w:rPr/>
      </w:pPr>
      <w:r>
        <w:rPr/>
        <w:t>Hornošarišské osvetové stredisko v Bardejove v priebehu roka 2025 cielene orientovalo svoju činnosť na podporu živej kultúry, osobného kontaktu a priamej interakcie s verejnosťou. Kľúčovou prioritou sa stalo systematické vzdelávanie a odborná príprava prostredníctvom prednášok, metodických stretnutí a workshopov. Tieto aktivity boli zamerané na široké spektrum cieľových skupín a pokrývali oblasti folklóru, výtvarného a vizuálneho umenia, divadla, ako aj sociálnej prevencie.</w:t>
      </w:r>
    </w:p>
    <w:p>
      <w:pPr>
        <w:pStyle w:val="ListParagraph"/>
        <w:ind w:left="426" w:firstLine="283"/>
        <w:jc w:val="both"/>
        <w:rPr/>
      </w:pPr>
      <w:r>
        <w:rPr/>
      </w:r>
    </w:p>
    <w:p>
      <w:pPr>
        <w:pStyle w:val="ListParagraph"/>
        <w:ind w:left="426" w:firstLine="283"/>
        <w:jc w:val="both"/>
        <w:rPr/>
      </w:pPr>
      <w:r>
        <w:rPr/>
        <w:t>Vzdelávacie aktivity mali nielen edukačný rozmer, ale zároveň prispievali k rozvoju tvorivosti, kultúrneho povedomia a medzigeneračných väzieb. Pozitívnu odozvu a zapojenie verejnosti podporuje aj aktívna činnosť záujmových klubov pôsobiacich pri osvetovom stredisku, čím sa ďalej posilňuje komunita a podnecuje spoločenská angažovanosť.</w:t>
      </w:r>
    </w:p>
    <w:p>
      <w:pPr>
        <w:pStyle w:val="ListParagraph"/>
        <w:ind w:left="426" w:firstLine="283"/>
        <w:jc w:val="both"/>
        <w:rPr/>
      </w:pPr>
      <w:r>
        <w:rPr/>
      </w:r>
    </w:p>
    <w:p>
      <w:pPr>
        <w:pStyle w:val="ListParagraph"/>
        <w:ind w:left="426" w:firstLine="283"/>
        <w:jc w:val="both"/>
        <w:rPr/>
      </w:pPr>
      <w:r>
        <w:rPr/>
        <w:t>V roku 2025 sme zároveň zaznamenali výrazný úspech v oblasti externého financovania – podarilo sa nám získať viacero grantových prostriedkov (z FPU a Kult Minor), ktoré podporili naše rozvojové a vzdelávacie projekty. V letných mesiacoch sme vďaka tejto podpore zorganizovali dva veľké festivaly – FamFest a Bardejovský folklórny festival, ktoré sa stretli s vysokou návštevnosťou a pozitívnym ohlasom verejnosti. Získané grantové zdroje nám zároveň umožnili realizovať vzdelávacie aktivity – maliarsky plenér Maľovaný Bardejov – Piliere a workshop z oblasti umeleckého prednesu Slovo ako umenie. Vďake tejto podpore sme na základných školách zorganizovali aj výchovné koncerty – Pekovci, čím sme významne rozšírili ponuku programov a posilnili našu vzdelávaciu a kultúrnu činnosť.</w:t>
      </w:r>
    </w:p>
    <w:p>
      <w:pPr>
        <w:pStyle w:val="ListParagraph"/>
        <w:ind w:left="426" w:firstLine="283"/>
        <w:jc w:val="both"/>
        <w:rPr/>
      </w:pPr>
      <w:r>
        <w:rPr/>
      </w:r>
    </w:p>
    <w:p>
      <w:pPr>
        <w:pStyle w:val="ListParagraph"/>
        <w:ind w:left="426" w:firstLine="283"/>
        <w:jc w:val="both"/>
        <w:rPr/>
      </w:pPr>
      <w:r>
        <w:rPr/>
        <w:t>V roku 2025 sme naďalej rozvíjali spoluprácu s obcami, obecnými úradmi a ďalšími kultúrnymi inštitúciami v rámci okresu Bardejov s cieľom spoločne posilňovať kultúrnu infraštruktúru a dostupnosť kultúrneho vyžitia v regióne.</w:t>
      </w:r>
    </w:p>
    <w:p>
      <w:pPr>
        <w:pStyle w:val="Normal"/>
        <w:jc w:val="both"/>
        <w:rPr>
          <w:b/>
          <w:b/>
        </w:rPr>
      </w:pPr>
      <w:r>
        <w:rPr>
          <w:b/>
        </w:rPr>
      </w:r>
    </w:p>
    <w:p>
      <w:pPr>
        <w:pStyle w:val="ListParagraph"/>
        <w:numPr>
          <w:ilvl w:val="0"/>
          <w:numId w:val="3"/>
        </w:numPr>
        <w:jc w:val="both"/>
        <w:rPr>
          <w:bCs/>
        </w:rPr>
      </w:pPr>
      <w:r>
        <w:rPr>
          <w:bCs/>
        </w:rPr>
        <w:t>Najvýznamnejšie úspechy</w:t>
      </w:r>
    </w:p>
    <w:p>
      <w:pPr>
        <w:pStyle w:val="Normal"/>
        <w:jc w:val="both"/>
        <w:rPr>
          <w:bCs/>
        </w:rPr>
      </w:pPr>
      <w:r>
        <w:rPr>
          <w:bCs/>
        </w:rPr>
      </w:r>
    </w:p>
    <w:p>
      <w:pPr>
        <w:pStyle w:val="Normal"/>
        <w:ind w:left="426" w:firstLine="283"/>
        <w:jc w:val="both"/>
        <w:rPr>
          <w:bCs/>
        </w:rPr>
      </w:pPr>
      <w:r>
        <w:rPr>
          <w:bCs/>
        </w:rPr>
        <w:t>Najvýznamnejším úspechom v roku 2025 bola realizácia dvoch veľkých festivalov. FamFest bol zameraný na rodiny s deťmi a ponúkol pestrý program zameraný na komunitné aktivity. Folklórny festival vytvoril priestor na prezentáciu tradičnej kultúry, hudby a tanca. Obe podujatia zaznamenali vysokú návštevnosť a pozitívnu odozvu zo strany verejnosti, čím potvrdili záujem o kvalitné kultúrne a komunitné podujatia v regióne.</w:t>
      </w:r>
    </w:p>
    <w:p>
      <w:pPr>
        <w:pStyle w:val="NormalWeb"/>
        <w:spacing w:before="280" w:after="280"/>
        <w:ind w:left="426" w:firstLine="283"/>
        <w:jc w:val="both"/>
        <w:rPr/>
      </w:pPr>
      <w:r>
        <w:rPr/>
        <w:t>Dôležitou súčasťou našej práce je aj úzka spolupráca s obcami Bardejovského okresu pri organizácii miestnych folklórnych slávností a komunitných kultúrnych podujatí. Naša metodická a organizačná podpora prispieva k udržiavaniu tradičnej kultúry a posilňovaniu miestnej identity.</w:t>
      </w:r>
    </w:p>
    <w:p>
      <w:pPr>
        <w:pStyle w:val="NormalWeb"/>
        <w:spacing w:before="280" w:after="280"/>
        <w:ind w:left="426" w:firstLine="283"/>
        <w:jc w:val="both"/>
        <w:rPr/>
      </w:pPr>
      <w:r>
        <w:rPr/>
        <w:t>V oblasti preventívnych programov zaznamenávame mimoriadne pozitívne ohlasy –ide o špecializované prednášky z oblasti sociálnej prevencie. Preventívne workshopy si získali záujem žiakov i pedagógov. Ich obsahová kvalita, interaktivita a aktuálnosť prispievajú k efektívnemu osvetovému pôsobeniu v oblasti rizík online priestoru. Ako veľmi úspešné sa ukázali aj workshopy zamerané na detský folklór. Tieto programy nielenže rozvíjajú vzťah detí k tradičnej kultúre, ale zároveň podporujú pohybové, spevné a spoločenské zručnosti v zábavno-edukačnej forme.</w:t>
      </w:r>
    </w:p>
    <w:p>
      <w:pPr>
        <w:pStyle w:val="NormalWeb"/>
        <w:spacing w:before="280" w:after="280"/>
        <w:ind w:left="426" w:firstLine="283"/>
        <w:jc w:val="both"/>
        <w:rPr/>
      </w:pPr>
      <w:r>
        <w:rPr/>
        <w:t>Dôležitou súčasťou našej práce je aj úzka spolupráca s obcami Bardejovského okresu pri organizácii miestnych folklórnych slávností a komunitných kultúrnych podujatí. Naša metodická a organizačná podpora prispieva k udržiavaniu tradičnej kultúry a posilňovaniu miestnej identity.</w:t>
      </w:r>
    </w:p>
    <w:p>
      <w:pPr>
        <w:pStyle w:val="Normal"/>
        <w:jc w:val="both"/>
        <w:rPr>
          <w:bCs/>
        </w:rPr>
      </w:pPr>
      <w:r>
        <w:rPr>
          <w:bCs/>
        </w:rPr>
      </w:r>
    </w:p>
    <w:p>
      <w:pPr>
        <w:pStyle w:val="ListParagraph"/>
        <w:numPr>
          <w:ilvl w:val="0"/>
          <w:numId w:val="3"/>
        </w:numPr>
        <w:jc w:val="both"/>
        <w:rPr>
          <w:bCs/>
        </w:rPr>
      </w:pPr>
      <w:r>
        <w:rPr>
          <w:bCs/>
        </w:rPr>
        <w:t>Problémové oblasti</w:t>
      </w:r>
    </w:p>
    <w:p>
      <w:pPr>
        <w:pStyle w:val="Normal"/>
        <w:jc w:val="both"/>
        <w:rPr>
          <w:bCs/>
        </w:rPr>
      </w:pPr>
      <w:r>
        <w:rPr>
          <w:bCs/>
        </w:rPr>
      </w:r>
    </w:p>
    <w:p>
      <w:pPr>
        <w:pStyle w:val="Normal"/>
        <w:ind w:left="426" w:firstLine="283"/>
        <w:jc w:val="both"/>
        <w:rPr>
          <w:bCs/>
        </w:rPr>
      </w:pPr>
      <w:r>
        <w:rPr>
          <w:bCs/>
        </w:rPr>
        <w:t xml:space="preserve">Problémovou oblasťou je </w:t>
      </w:r>
      <w:r>
        <w:rPr>
          <w:bCs/>
        </w:rPr>
        <w:t>nestabilný</w:t>
      </w:r>
      <w:r>
        <w:rPr>
          <w:bCs/>
        </w:rPr>
        <w:t xml:space="preserve"> technický stav motorového vozidla, ktorý v súčasnosti vyžaduje </w:t>
      </w:r>
      <w:r>
        <w:rPr>
          <w:bCs/>
        </w:rPr>
        <w:t>každoročné</w:t>
      </w:r>
      <w:r>
        <w:rPr>
          <w:bCs/>
        </w:rPr>
        <w:t xml:space="preserve"> investície.</w:t>
      </w:r>
    </w:p>
    <w:p>
      <w:pPr>
        <w:pStyle w:val="Normal"/>
        <w:ind w:left="426" w:firstLine="283"/>
        <w:jc w:val="both"/>
        <w:rPr>
          <w:bCs/>
        </w:rPr>
      </w:pPr>
      <w:r>
        <w:rPr>
          <w:bCs/>
        </w:rPr>
      </w:r>
    </w:p>
    <w:p>
      <w:pPr>
        <w:pStyle w:val="Normal"/>
        <w:ind w:left="426" w:firstLine="283"/>
        <w:jc w:val="both"/>
        <w:rPr>
          <w:bCs/>
        </w:rPr>
      </w:pPr>
      <w:r>
        <w:rPr>
          <w:bCs/>
        </w:rPr>
        <w:t xml:space="preserve">Medzi problematické oblasti organizácie rozhodne vnímame i vnútorné priestory, najmä vstupnú chodbu, do ktorej zvykne zatekať voda. Renovácia by bola potrebná nie len za účelom odstránenia tohto nedostatku, ale taktiež pre zlepšenie vzhľadu chodby. Vstupný priestor má predsa len veľký vplyv na prvý dojem návštevníkov nášho osvetového strediska. </w:t>
      </w:r>
    </w:p>
    <w:p>
      <w:pPr>
        <w:pStyle w:val="Normal"/>
        <w:ind w:left="426" w:firstLine="283"/>
        <w:jc w:val="both"/>
        <w:rPr>
          <w:bCs/>
        </w:rPr>
      </w:pPr>
      <w:r>
        <w:rPr>
          <w:bCs/>
        </w:rPr>
      </w:r>
    </w:p>
    <w:p>
      <w:pPr>
        <w:pStyle w:val="Normal"/>
        <w:ind w:left="426" w:firstLine="283"/>
        <w:jc w:val="both"/>
        <w:rPr>
          <w:bCs/>
        </w:rPr>
      </w:pPr>
      <w:r>
        <w:rPr>
          <w:bCs/>
        </w:rPr>
        <w:t xml:space="preserve">Ďalšou výraznou problémovou oblasťou je zatekajúca strecha v prístavbe, ktorá znehodnocuje interiérové priestory budovy. Naviac by bola potrebná i rekonštrukcia kuchynky s cieľom zlepšiť hygienické štandardy pre našich zamestnancov. </w:t>
      </w:r>
    </w:p>
    <w:p>
      <w:pPr>
        <w:pStyle w:val="Normal"/>
        <w:jc w:val="both"/>
        <w:rPr>
          <w:bCs/>
        </w:rPr>
      </w:pPr>
      <w:r>
        <w:rPr>
          <w:bCs/>
        </w:rPr>
      </w:r>
    </w:p>
    <w:p>
      <w:pPr>
        <w:pStyle w:val="ListParagraph"/>
        <w:numPr>
          <w:ilvl w:val="0"/>
          <w:numId w:val="3"/>
        </w:numPr>
        <w:jc w:val="both"/>
        <w:rPr>
          <w:bCs/>
          <w:szCs w:val="24"/>
        </w:rPr>
      </w:pPr>
      <w:r>
        <w:rPr>
          <w:bCs/>
          <w:szCs w:val="24"/>
        </w:rPr>
        <w:t xml:space="preserve">Silné a slabé stránky organizácie </w:t>
      </w:r>
    </w:p>
    <w:p>
      <w:pPr>
        <w:pStyle w:val="NormalWeb"/>
        <w:spacing w:before="280" w:after="280"/>
        <w:ind w:left="426" w:firstLine="283"/>
        <w:jc w:val="both"/>
        <w:rPr/>
      </w:pPr>
      <w:r>
        <w:rPr/>
        <w:t xml:space="preserve">Jednou z kľúčových silných stránok Hornošarišského osvetového strediska v Bardejove je kvalitný personálny potenciál. Kolektív odborných pracovníkov je tvorený zanietenými a odborne erudovanými zamestnancami, ktorí prejavujú vysokú mieru profesionality, záujmu o odborný rast a aktívneho prístupu k plneniu pracovných úloh. </w:t>
      </w:r>
    </w:p>
    <w:p>
      <w:pPr>
        <w:pStyle w:val="NormalWeb"/>
        <w:spacing w:before="280" w:after="280"/>
        <w:ind w:left="426" w:firstLine="283"/>
        <w:jc w:val="both"/>
        <w:rPr/>
      </w:pPr>
      <w:r>
        <w:rPr/>
        <w:t xml:space="preserve">Za slabšiu stránku organizácie však možno považovať personálne kapacity, ktoré v súčasnosti nepostačujú na plnohodnotné pokrytie všetkých oblastí činnosti. Tento nedostatok sa najvýraznejšie prejavuje v oblasti publikačnej a výskumnej práce, kde by rozšírenie tímu umožnilo systematickejšie a hĺbkovejšie spracovanie odborných tém či výstupov.  </w:t>
      </w:r>
    </w:p>
    <w:p>
      <w:pPr>
        <w:pStyle w:val="Normal"/>
        <w:jc w:val="both"/>
        <w:rPr>
          <w:b/>
          <w:b/>
          <w:sz w:val="28"/>
          <w:szCs w:val="28"/>
        </w:rPr>
      </w:pPr>
      <w:r>
        <w:rPr>
          <w:b/>
          <w:sz w:val="28"/>
          <w:szCs w:val="28"/>
        </w:rPr>
      </w:r>
    </w:p>
    <w:p>
      <w:pPr>
        <w:pStyle w:val="ListParagraph"/>
        <w:numPr>
          <w:ilvl w:val="0"/>
          <w:numId w:val="2"/>
        </w:numPr>
        <w:jc w:val="both"/>
        <w:rPr>
          <w:b/>
          <w:b/>
          <w:sz w:val="28"/>
          <w:szCs w:val="28"/>
        </w:rPr>
      </w:pPr>
      <w:r>
        <w:rPr>
          <w:b/>
          <w:sz w:val="28"/>
          <w:szCs w:val="28"/>
        </w:rPr>
        <w:t>Vyhodnotenie činnosti organizácie k 31.12.2025</w:t>
      </w:r>
    </w:p>
    <w:p>
      <w:pPr>
        <w:pStyle w:val="Normal"/>
        <w:ind w:firstLine="426"/>
        <w:jc w:val="both"/>
        <w:rPr>
          <w:bCs/>
        </w:rPr>
      </w:pPr>
      <w:r>
        <w:rPr>
          <w:bCs/>
        </w:rPr>
        <w:t>Ťažiskové  úlohy, plnenie hlavných úloh, merateľné ukazovatele</w:t>
      </w:r>
    </w:p>
    <w:p>
      <w:pPr>
        <w:pStyle w:val="Normal"/>
        <w:jc w:val="both"/>
        <w:rPr>
          <w:bCs/>
        </w:rPr>
      </w:pPr>
      <w:r>
        <w:rPr>
          <w:bCs/>
        </w:rPr>
      </w:r>
    </w:p>
    <w:p>
      <w:pPr>
        <w:pStyle w:val="Normal"/>
        <w:ind w:left="360" w:hanging="0"/>
        <w:jc w:val="both"/>
        <w:rPr>
          <w:bCs/>
        </w:rPr>
      </w:pPr>
      <w:r>
        <w:rPr>
          <w:rFonts w:cs="Times New Roman"/>
          <w:b/>
          <w:szCs w:val="24"/>
        </w:rPr>
        <w:t>3.1.Záujmová umelecká činnosť a neprofesionálna umelecká tvorba</w:t>
      </w:r>
      <w:r>
        <w:rPr>
          <w:bCs/>
        </w:rPr>
        <w:t xml:space="preserve"> (úsek umeleckého slova, úsek tradičnej ľudovej kultúry, hudby, spevu, tanca, výtvarníctva, fotografie, filmu, divadla, tvorivé dielne...</w:t>
      </w:r>
    </w:p>
    <w:p>
      <w:pPr>
        <w:pStyle w:val="Normal"/>
        <w:ind w:left="360" w:hanging="0"/>
        <w:jc w:val="both"/>
        <w:rPr>
          <w:bCs/>
        </w:rPr>
      </w:pPr>
      <w:r>
        <w:rPr>
          <w:bCs/>
        </w:rPr>
      </w:r>
    </w:p>
    <w:p>
      <w:pPr>
        <w:pStyle w:val="Normal"/>
        <w:ind w:left="360" w:hanging="0"/>
        <w:jc w:val="both"/>
        <w:rPr>
          <w:bCs/>
        </w:rPr>
      </w:pPr>
      <w:r>
        <w:rPr>
          <w:bCs/>
        </w:rPr>
        <w:t>3.1.1. Postupové súťaže a prehliadky záujmovej umeleckej činnosti (názov súťaže, prehliadky, dátum a miesto konania, počet účinkujúcich, pri súťažiach a prehliadkach v oblasti divadla a folklóru uviesť názvy zúčastnených divadiel a FS/DFS)</w:t>
      </w:r>
    </w:p>
    <w:p>
      <w:pPr>
        <w:pStyle w:val="Normal"/>
        <w:ind w:left="360" w:hanging="0"/>
        <w:jc w:val="both"/>
        <w:rPr>
          <w:bCs/>
        </w:rPr>
      </w:pPr>
      <w:r>
        <w:rPr>
          <w:bCs/>
        </w:rPr>
      </w:r>
    </w:p>
    <w:p>
      <w:pPr>
        <w:pStyle w:val="ListParagraph"/>
        <w:numPr>
          <w:ilvl w:val="0"/>
          <w:numId w:val="7"/>
        </w:numPr>
        <w:jc w:val="both"/>
        <w:rPr>
          <w:bCs/>
        </w:rPr>
      </w:pPr>
      <w:r>
        <w:rPr>
          <w:b/>
        </w:rPr>
        <w:t>Vesmír očami detí</w:t>
      </w:r>
      <w:r>
        <w:rPr>
          <w:bCs/>
        </w:rPr>
        <w:t xml:space="preserve"> – okresné kolo celoslovenskej postupovej výtvarnej súťaže – 27. 3. 2025 v Galérii HOS Bardejov, 100 súťažiacich </w:t>
      </w:r>
    </w:p>
    <w:p>
      <w:pPr>
        <w:pStyle w:val="ListParagraph"/>
        <w:numPr>
          <w:ilvl w:val="0"/>
          <w:numId w:val="7"/>
        </w:numPr>
        <w:jc w:val="both"/>
        <w:rPr>
          <w:bCs/>
        </w:rPr>
      </w:pPr>
      <w:r>
        <w:rPr>
          <w:b/>
        </w:rPr>
        <w:t xml:space="preserve">Hviezdoslavov Kubín </w:t>
      </w:r>
      <w:r>
        <w:rPr>
          <w:bCs/>
        </w:rPr>
        <w:t xml:space="preserve">– okresné kolo 71. ročníka celoštátnej postupovej súťaže a prehliadky v umeleckom prednese poézie a prózy, v tvorbe recitačných kolektívov a divadiel poézie detí, mládeže a dospelých, 5. 3. 2025 I. – III. kategória a 7. 3. 2025 IV. – V. kategória Priestory HOS Bardejov, 87 súťažiacich </w:t>
      </w:r>
    </w:p>
    <w:p>
      <w:pPr>
        <w:pStyle w:val="ListParagraph"/>
        <w:numPr>
          <w:ilvl w:val="0"/>
          <w:numId w:val="7"/>
        </w:numPr>
        <w:jc w:val="both"/>
        <w:rPr>
          <w:bCs/>
        </w:rPr>
      </w:pPr>
      <w:r>
        <w:rPr>
          <w:b/>
        </w:rPr>
        <w:t xml:space="preserve">Belopotockého Mikuláš &amp; Fedim &amp; Zlatá priadka </w:t>
      </w:r>
      <w:r>
        <w:rPr>
          <w:bCs/>
        </w:rPr>
        <w:t xml:space="preserve">– regionálne kolo 50. ročníka celoštátnej postupovej súťaže a prehliadky neprofesionálneho divadla dospelých &amp; regionálne kolo 10. ročníka celoštátnej postupovej súťaže a prehliadky neprofesionálneho divadla mladých &amp; 52. ročník celoštátnej postupovej súťaže a prehliadky detskej dramatickej tvorivosti, 28. marec 2025 v Divadelnej sále v Raslaviciach a v Bašte – kultúrno-komunitnom centre v Bardejove, 2 súťažné kolektívy: DS Na Skok, Bardejovské divadlo, DDS Malý princ (SZUŠ Pod Vinbargom v Bardejove) </w:t>
      </w:r>
    </w:p>
    <w:p>
      <w:pPr>
        <w:pStyle w:val="ListParagraph"/>
        <w:numPr>
          <w:ilvl w:val="0"/>
          <w:numId w:val="7"/>
        </w:numPr>
        <w:jc w:val="both"/>
        <w:rPr>
          <w:bCs/>
          <w:szCs w:val="24"/>
        </w:rPr>
      </w:pPr>
      <w:r>
        <w:rPr>
          <w:b/>
          <w:szCs w:val="24"/>
        </w:rPr>
        <w:t xml:space="preserve">AMFO </w:t>
      </w:r>
      <w:r>
        <w:rPr>
          <w:bCs/>
          <w:szCs w:val="24"/>
        </w:rPr>
        <w:t xml:space="preserve">– regionálne kolo 53. ročníka celoštátnej postupovej súťaže a výstavy amatérskej fotografickej tvorby, 26. 2. 2025 Priestory HOS Bardejov, 20 súťažiacich </w:t>
      </w:r>
    </w:p>
    <w:p>
      <w:pPr>
        <w:pStyle w:val="ListParagraph"/>
        <w:numPr>
          <w:ilvl w:val="0"/>
          <w:numId w:val="7"/>
        </w:numPr>
        <w:jc w:val="both"/>
        <w:rPr>
          <w:bCs/>
          <w:szCs w:val="24"/>
        </w:rPr>
      </w:pPr>
      <w:r>
        <w:rPr>
          <w:b/>
          <w:szCs w:val="24"/>
        </w:rPr>
        <w:t xml:space="preserve">Eniki Beniki </w:t>
      </w:r>
      <w:r>
        <w:rPr>
          <w:bCs/>
          <w:szCs w:val="24"/>
        </w:rPr>
        <w:t xml:space="preserve">– </w:t>
      </w:r>
      <w:r>
        <w:rPr>
          <w:szCs w:val="24"/>
        </w:rPr>
        <w:t>Regionálne kolo 30. ročníka celoštátnej postupovej súťaže a prehliadky detských folklórnych súborov, 4. 4. 2025 Koncertná sála ZUŠ M. Vileca v Bardejove, 108 súťažiacich, DFS Vienok, DFS Raslavičanik, DFS Makovička</w:t>
      </w:r>
    </w:p>
    <w:p>
      <w:pPr>
        <w:pStyle w:val="ListParagraph"/>
        <w:numPr>
          <w:ilvl w:val="0"/>
          <w:numId w:val="7"/>
        </w:numPr>
        <w:jc w:val="both"/>
        <w:rPr>
          <w:bCs/>
          <w:szCs w:val="24"/>
        </w:rPr>
      </w:pPr>
      <w:r>
        <w:rPr>
          <w:b/>
          <w:szCs w:val="24"/>
        </w:rPr>
        <w:t>Eniki Beniki</w:t>
      </w:r>
      <w:r>
        <w:rPr>
          <w:bCs/>
          <w:szCs w:val="24"/>
        </w:rPr>
        <w:t xml:space="preserve"> – </w:t>
      </w:r>
      <w:r>
        <w:rPr>
          <w:szCs w:val="24"/>
        </w:rPr>
        <w:t>Krajské kolo 30. ročníka celoštátnej postupovej súťaže a prehliadky detských folklórnych súborov, 8. 5. 2025 Kultúrny dom v Raslaviciach, 477 súťažiacich, DFS Cifroško, SZUŠ Kudlovská, DFS Letnička, FSk Batizovce, DFS Marmonček, DFS Makovička, DFS Kanaš, ZUŠ Lendak, DFS Vorodajček, DFS Pridančatá, DFS Lipovček, DFS Raslavičanik, DFS Dúbravienka, DFS Radosť</w:t>
      </w:r>
    </w:p>
    <w:p>
      <w:pPr>
        <w:pStyle w:val="ListParagraph"/>
        <w:numPr>
          <w:ilvl w:val="0"/>
          <w:numId w:val="7"/>
        </w:numPr>
        <w:jc w:val="both"/>
        <w:rPr>
          <w:bCs/>
        </w:rPr>
      </w:pPr>
      <w:r>
        <w:rPr>
          <w:b/>
          <w:szCs w:val="24"/>
        </w:rPr>
        <w:t xml:space="preserve">Makovická struna 2025 </w:t>
      </w:r>
      <w:r>
        <w:rPr>
          <w:bCs/>
          <w:szCs w:val="24"/>
        </w:rPr>
        <w:t xml:space="preserve">– okresné kolo </w:t>
      </w:r>
      <w:r>
        <w:rPr>
          <w:szCs w:val="24"/>
        </w:rPr>
        <w:t xml:space="preserve">postupovej súťaže a prehliadky rusínskych a ukrajinských piesní, 10. 5. 2025 </w:t>
      </w:r>
    </w:p>
    <w:p>
      <w:pPr>
        <w:pStyle w:val="ListParagraph"/>
        <w:numPr>
          <w:ilvl w:val="0"/>
          <w:numId w:val="7"/>
        </w:numPr>
        <w:jc w:val="both"/>
        <w:rPr>
          <w:bCs/>
        </w:rPr>
      </w:pPr>
      <w:r>
        <w:rPr>
          <w:b/>
          <w:szCs w:val="24"/>
        </w:rPr>
        <w:t xml:space="preserve">Výtvarné spektrum 2025 </w:t>
      </w:r>
      <w:r>
        <w:rPr>
          <w:bCs/>
          <w:szCs w:val="24"/>
        </w:rPr>
        <w:t>– regionálne kolo 62. ročníka celoštátnej postupovej súťaže a výstavy neprofesionálnej výtvarnej tvorby,</w:t>
      </w:r>
      <w:r>
        <w:rPr>
          <w:bCs/>
        </w:rPr>
        <w:t xml:space="preserve"> 10. 4. 2025 v Galérii HOS, 13 súťažiacich </w:t>
      </w:r>
    </w:p>
    <w:p>
      <w:pPr>
        <w:pStyle w:val="ListParagraph"/>
        <w:numPr>
          <w:ilvl w:val="0"/>
          <w:numId w:val="7"/>
        </w:numPr>
        <w:jc w:val="both"/>
        <w:rPr>
          <w:bCs/>
        </w:rPr>
      </w:pPr>
      <w:r>
        <w:rPr>
          <w:b/>
        </w:rPr>
        <w:t xml:space="preserve">Cineama 2025 </w:t>
      </w:r>
      <w:r>
        <w:rPr>
          <w:bCs/>
        </w:rPr>
        <w:t>– regionálne kolo celoštátnej postupovej súťaže a prehliadky amatérskej filmovej tvorby, 15. 5. 2025 Štúdio HOS Bardejov, 5 súťažiacich</w:t>
      </w:r>
    </w:p>
    <w:p>
      <w:pPr>
        <w:pStyle w:val="ListParagraph"/>
        <w:numPr>
          <w:ilvl w:val="0"/>
          <w:numId w:val="7"/>
        </w:numPr>
        <w:jc w:val="both"/>
        <w:rPr>
          <w:bCs/>
        </w:rPr>
      </w:pPr>
      <w:r>
        <w:rPr>
          <w:b/>
        </w:rPr>
        <w:t xml:space="preserve">Vidiečanova Habovka 2025 </w:t>
      </w:r>
      <w:r>
        <w:rPr>
          <w:bCs/>
        </w:rPr>
        <w:t>– regionálne kolo celoštátnej postupovej súťaže a prehliadky hudobného folklóru dospelých, 18. 7. 2025 Galéria HOS Bardejov, 60 súťažiach, Folklórny súbor Čerhovčan, Folklórna skupina Dubinčan z Dubinného MSSK Folklórna skupina Dubinčan z Dubinného ŽSSK, Folklórna skupina Hažlínčanka z Hažlína MSSK, Folklórna skupina Hažlínčanka z Hažlína ŽSSK, Ženská spevácka zložka Šafolka zo Zlatého, Ivana Brillová, Patrik Lukaček, Lenka Maskalíková, Ivana Brillová, Patrik Lukaček, Lenka Maskalíková Jakub Bezeg a Monika Skoncová Dominik Majirský z Bartošoviec, Jozef Fečanin a Emma Hrivňáková, Timotej Beňák a Natália Angelovičová</w:t>
      </w:r>
    </w:p>
    <w:p>
      <w:pPr>
        <w:pStyle w:val="ListParagraph"/>
        <w:numPr>
          <w:ilvl w:val="0"/>
          <w:numId w:val="7"/>
        </w:numPr>
        <w:jc w:val="both"/>
        <w:rPr>
          <w:bCs/>
        </w:rPr>
      </w:pPr>
      <w:r>
        <w:rPr>
          <w:b/>
        </w:rPr>
        <w:t>Najkrajšia jesenná dekorácia</w:t>
      </w:r>
      <w:r>
        <w:rPr>
          <w:bCs/>
        </w:rPr>
        <w:t xml:space="preserve"> – výtvarná súťaž pre materské, základné, stredné školy a dospelých o najkrajšiu jesennú dekoráciu, od 1. 10. 2025 – 30. 10. 2025, HOS Bardejov, 30 súťažných prác</w:t>
      </w:r>
    </w:p>
    <w:p>
      <w:pPr>
        <w:pStyle w:val="Normal"/>
        <w:jc w:val="both"/>
        <w:rPr>
          <w:bCs/>
        </w:rPr>
      </w:pPr>
      <w:r>
        <w:rPr>
          <w:bCs/>
        </w:rPr>
      </w:r>
    </w:p>
    <w:p>
      <w:pPr>
        <w:pStyle w:val="ListParagraph"/>
        <w:numPr>
          <w:ilvl w:val="1"/>
          <w:numId w:val="2"/>
        </w:numPr>
        <w:jc w:val="both"/>
        <w:rPr>
          <w:bCs/>
        </w:rPr>
      </w:pPr>
      <w:r>
        <w:rPr>
          <w:bCs/>
        </w:rPr>
        <w:t>2. Festivaly (názov, miesto konania, dátum, hlavný organizátor, krátka anotácia)</w:t>
      </w:r>
    </w:p>
    <w:p>
      <w:pPr>
        <w:pStyle w:val="Normal"/>
        <w:jc w:val="both"/>
        <w:rPr>
          <w:bCs/>
        </w:rPr>
      </w:pPr>
      <w:r>
        <w:rPr>
          <w:bCs/>
        </w:rPr>
      </w:r>
    </w:p>
    <w:p>
      <w:pPr>
        <w:pStyle w:val="ListParagraph"/>
        <w:numPr>
          <w:ilvl w:val="0"/>
          <w:numId w:val="8"/>
        </w:numPr>
        <w:ind w:left="993" w:hanging="284"/>
        <w:jc w:val="both"/>
        <w:rPr>
          <w:bCs/>
        </w:rPr>
      </w:pPr>
      <w:r>
        <w:rPr>
          <w:b/>
        </w:rPr>
        <w:t>Folklórne slávnosti v Hankovciach</w:t>
      </w:r>
      <w:r>
        <w:rPr>
          <w:bCs/>
        </w:rPr>
        <w:t xml:space="preserve"> – Amfiteáter Hankovce, 8. 6. 2025, Obec Hankovce, 11. ročník folklórnych slávností v obci Hankovce </w:t>
      </w:r>
    </w:p>
    <w:p>
      <w:pPr>
        <w:pStyle w:val="ListParagraph"/>
        <w:numPr>
          <w:ilvl w:val="0"/>
          <w:numId w:val="8"/>
        </w:numPr>
        <w:ind w:left="993" w:hanging="284"/>
        <w:jc w:val="both"/>
        <w:rPr>
          <w:bCs/>
        </w:rPr>
      </w:pPr>
      <w:r>
        <w:rPr>
          <w:b/>
        </w:rPr>
        <w:t xml:space="preserve">Šarišské slávnosti piesní a tancov Raslavice </w:t>
      </w:r>
      <w:r>
        <w:rPr>
          <w:bCs/>
        </w:rPr>
        <w:t>– Raslavice, 20. 6. 2025 – 22. 6. 2025, Obec Raslavice, 55. ročník Šarišských slávností.</w:t>
      </w:r>
    </w:p>
    <w:p>
      <w:pPr>
        <w:pStyle w:val="ListParagraph"/>
        <w:numPr>
          <w:ilvl w:val="0"/>
          <w:numId w:val="8"/>
        </w:numPr>
        <w:ind w:left="993" w:hanging="284"/>
        <w:jc w:val="both"/>
        <w:rPr>
          <w:bCs/>
        </w:rPr>
      </w:pPr>
      <w:r>
        <w:rPr>
          <w:b/>
        </w:rPr>
        <w:t xml:space="preserve">Folklórny festival v Rokytove </w:t>
      </w:r>
      <w:r>
        <w:rPr>
          <w:bCs/>
        </w:rPr>
        <w:t xml:space="preserve">– Amfiteáter Rokytov, 6. 7. 2025, Obec Rokytov, 17. ročník tradičného folklórneho festivalu v Rokytove </w:t>
      </w:r>
    </w:p>
    <w:p>
      <w:pPr>
        <w:pStyle w:val="ListParagraph"/>
        <w:numPr>
          <w:ilvl w:val="0"/>
          <w:numId w:val="8"/>
        </w:numPr>
        <w:ind w:left="993" w:hanging="284"/>
        <w:jc w:val="both"/>
        <w:rPr>
          <w:bCs/>
        </w:rPr>
      </w:pPr>
      <w:r>
        <w:rPr>
          <w:b/>
        </w:rPr>
        <w:t xml:space="preserve">FamFest </w:t>
      </w:r>
      <w:r>
        <w:rPr>
          <w:bCs/>
        </w:rPr>
        <w:t>– Kláštorný park v Bardejove, 20. 7. 2025, HOS Bardejov, 1. ročník rodinného festivalu</w:t>
      </w:r>
    </w:p>
    <w:p>
      <w:pPr>
        <w:pStyle w:val="ListParagraph"/>
        <w:numPr>
          <w:ilvl w:val="0"/>
          <w:numId w:val="8"/>
        </w:numPr>
        <w:ind w:left="993" w:hanging="284"/>
        <w:jc w:val="both"/>
        <w:rPr>
          <w:bCs/>
        </w:rPr>
      </w:pPr>
      <w:r>
        <w:rPr>
          <w:b/>
        </w:rPr>
        <w:t xml:space="preserve">Bardejovský folklórny festival </w:t>
      </w:r>
      <w:r>
        <w:rPr>
          <w:bCs/>
        </w:rPr>
        <w:t>– Kláštorný park v Bardejove, 24. 8. 2025, HOS Bardejov, 1. ročník folklórneho festivalu v Bardejove</w:t>
      </w:r>
    </w:p>
    <w:p>
      <w:pPr>
        <w:pStyle w:val="Normal"/>
        <w:jc w:val="both"/>
        <w:rPr>
          <w:bCs/>
        </w:rPr>
      </w:pPr>
      <w:r>
        <w:rPr>
          <w:bCs/>
        </w:rPr>
      </w:r>
    </w:p>
    <w:p>
      <w:pPr>
        <w:pStyle w:val="Normal"/>
        <w:jc w:val="both"/>
        <w:rPr>
          <w:bCs/>
        </w:rPr>
      </w:pPr>
      <w:r>
        <w:rPr>
          <w:bCs/>
        </w:rPr>
      </w:r>
    </w:p>
    <w:p>
      <w:pPr>
        <w:pStyle w:val="Normal"/>
        <w:ind w:left="360" w:hanging="0"/>
        <w:jc w:val="both"/>
        <w:rPr/>
      </w:pPr>
      <w:r>
        <w:rPr>
          <w:bCs/>
        </w:rPr>
        <w:t>3.1.3  Výstavy (</w:t>
      </w:r>
      <w:r>
        <w:rPr/>
        <w:t>názov, miesto konania, termín, krátka anotácia)</w:t>
      </w:r>
    </w:p>
    <w:p>
      <w:pPr>
        <w:pStyle w:val="Normal"/>
        <w:ind w:left="360" w:hanging="0"/>
        <w:jc w:val="both"/>
        <w:rPr/>
      </w:pPr>
      <w:r>
        <w:rPr/>
      </w:r>
    </w:p>
    <w:p>
      <w:pPr>
        <w:pStyle w:val="ListParagraph"/>
        <w:numPr>
          <w:ilvl w:val="0"/>
          <w:numId w:val="9"/>
        </w:numPr>
        <w:jc w:val="both"/>
        <w:rPr/>
      </w:pPr>
      <w:r>
        <w:rPr>
          <w:b/>
          <w:bCs/>
        </w:rPr>
        <w:t>Ad gloriam civitatis Bartphae „Na slávu mesta Bardejov“</w:t>
      </w:r>
      <w:r>
        <w:rPr/>
        <w:t>, Galéria HOS, 8. 1. 2025 – 29.1. 2025, Krst knihy spojený s autorskou výstavou Juraja Brezovského</w:t>
      </w:r>
    </w:p>
    <w:p>
      <w:pPr>
        <w:pStyle w:val="ListParagraph"/>
        <w:numPr>
          <w:ilvl w:val="0"/>
          <w:numId w:val="9"/>
        </w:numPr>
        <w:jc w:val="both"/>
        <w:rPr/>
      </w:pPr>
      <w:r>
        <w:rPr>
          <w:b/>
          <w:bCs/>
        </w:rPr>
        <w:t>Keď sa ticho láme</w:t>
      </w:r>
      <w:r>
        <w:rPr/>
        <w:t>, Galéria HOS, 5. 2. 2025 – 28. 2. 2025, Autorská výstava Paulíny Halasovej</w:t>
      </w:r>
    </w:p>
    <w:p>
      <w:pPr>
        <w:pStyle w:val="ListParagraph"/>
        <w:numPr>
          <w:ilvl w:val="0"/>
          <w:numId w:val="9"/>
        </w:numPr>
        <w:jc w:val="both"/>
        <w:rPr/>
      </w:pPr>
      <w:r>
        <w:rPr>
          <w:b/>
          <w:bCs/>
        </w:rPr>
        <w:t>AMFO</w:t>
      </w:r>
      <w:r>
        <w:rPr/>
        <w:t>, Galéria HOS, 12. 3. 2025 – 10. 4. 2025, Výstava fotografií z regionálneho kola súťaže AMFO</w:t>
      </w:r>
    </w:p>
    <w:p>
      <w:pPr>
        <w:pStyle w:val="ListParagraph"/>
        <w:numPr>
          <w:ilvl w:val="0"/>
          <w:numId w:val="9"/>
        </w:numPr>
        <w:jc w:val="both"/>
        <w:rPr/>
      </w:pPr>
      <w:r>
        <w:rPr>
          <w:b/>
          <w:bCs/>
        </w:rPr>
        <w:t>Výtvarné spektrum 2025</w:t>
      </w:r>
      <w:r>
        <w:rPr/>
        <w:t xml:space="preserve">, Galéria HOS, 16. 4. 2025 – 16. 5. 2025, Výstava ocenených prác z regionálneho kola súťaže Výtvarné spektrum 2025. </w:t>
      </w:r>
    </w:p>
    <w:p>
      <w:pPr>
        <w:pStyle w:val="ListParagraph"/>
        <w:numPr>
          <w:ilvl w:val="0"/>
          <w:numId w:val="9"/>
        </w:numPr>
        <w:jc w:val="both"/>
        <w:rPr>
          <w:szCs w:val="24"/>
        </w:rPr>
      </w:pPr>
      <w:r>
        <w:rPr>
          <w:b/>
          <w:bCs/>
          <w:szCs w:val="24"/>
        </w:rPr>
        <w:t>Vesmír očami detí</w:t>
      </w:r>
      <w:r>
        <w:rPr>
          <w:szCs w:val="24"/>
        </w:rPr>
        <w:t xml:space="preserve">, priestory HOS, 27. 3. 2025 – 23. 4. 2025, </w:t>
      </w:r>
      <w:r>
        <w:rPr>
          <w:bCs/>
          <w:szCs w:val="24"/>
        </w:rPr>
        <w:t>Výstava ocenených prác z okresného kola súťaže</w:t>
      </w:r>
    </w:p>
    <w:p>
      <w:pPr>
        <w:pStyle w:val="ListParagraph"/>
        <w:numPr>
          <w:ilvl w:val="0"/>
          <w:numId w:val="9"/>
        </w:numPr>
        <w:jc w:val="both"/>
        <w:rPr>
          <w:szCs w:val="24"/>
        </w:rPr>
      </w:pPr>
      <w:r>
        <w:rPr>
          <w:b/>
          <w:bCs/>
          <w:szCs w:val="24"/>
        </w:rPr>
        <w:t>Nestarneme – dozrievame – tvoríme</w:t>
      </w:r>
      <w:r>
        <w:rPr>
          <w:szCs w:val="24"/>
        </w:rPr>
        <w:t xml:space="preserve">, Galéria HOS, 23. 5. 2025 – 23. 6. 2025, </w:t>
      </w:r>
      <w:r>
        <w:rPr>
          <w:bCs/>
        </w:rPr>
        <w:t>Výstava prác bývalých absolventov PF a FF UPJŠ Prešov</w:t>
      </w:r>
    </w:p>
    <w:p>
      <w:pPr>
        <w:pStyle w:val="ListParagraph"/>
        <w:numPr>
          <w:ilvl w:val="0"/>
          <w:numId w:val="9"/>
        </w:numPr>
        <w:jc w:val="both"/>
        <w:rPr>
          <w:szCs w:val="24"/>
        </w:rPr>
      </w:pPr>
      <w:r>
        <w:rPr>
          <w:b/>
          <w:bCs/>
          <w:szCs w:val="24"/>
        </w:rPr>
        <w:t xml:space="preserve">B2Ka, </w:t>
      </w:r>
      <w:r>
        <w:rPr>
          <w:szCs w:val="24"/>
        </w:rPr>
        <w:t>Galéria HOS, 2. 7. 2025 – 30. 7. 2025, Autorská výstava Ľudovíta Ševčíka a Pavla Tarasoviča</w:t>
      </w:r>
    </w:p>
    <w:p>
      <w:pPr>
        <w:pStyle w:val="ListParagraph"/>
        <w:numPr>
          <w:ilvl w:val="0"/>
          <w:numId w:val="9"/>
        </w:numPr>
        <w:jc w:val="both"/>
        <w:rPr>
          <w:szCs w:val="24"/>
        </w:rPr>
      </w:pPr>
      <w:r>
        <w:rPr>
          <w:b/>
          <w:bCs/>
          <w:szCs w:val="24"/>
        </w:rPr>
        <w:t>Ticho</w:t>
      </w:r>
      <w:r>
        <w:rPr>
          <w:szCs w:val="24"/>
        </w:rPr>
        <w:t xml:space="preserve">, Galéria HOS, 8. 8. 2025 – 28. 8. 2025, Výstava študentských prác z Fakulty umení TUKE </w:t>
      </w:r>
    </w:p>
    <w:p>
      <w:pPr>
        <w:pStyle w:val="ListParagraph"/>
        <w:numPr>
          <w:ilvl w:val="0"/>
          <w:numId w:val="9"/>
        </w:numPr>
        <w:jc w:val="both"/>
        <w:rPr>
          <w:sz w:val="32"/>
          <w:szCs w:val="32"/>
        </w:rPr>
      </w:pPr>
      <w:r>
        <w:rPr>
          <w:b/>
          <w:bCs/>
          <w:szCs w:val="24"/>
        </w:rPr>
        <w:t>Maľovaný Bardejov – Piliere</w:t>
      </w:r>
      <w:r>
        <w:rPr>
          <w:szCs w:val="24"/>
        </w:rPr>
        <w:t xml:space="preserve">, Galéria HOS, 3. 9. 2025 – 25. 9. 2025, </w:t>
      </w:r>
      <w:r>
        <w:rPr>
          <w:bCs/>
        </w:rPr>
        <w:t>Výstava výtvarných prác, ktoré vzniklu v rámci trojdňového vzdelávania – maliarského plenéra</w:t>
      </w:r>
    </w:p>
    <w:p>
      <w:pPr>
        <w:pStyle w:val="ListParagraph"/>
        <w:numPr>
          <w:ilvl w:val="0"/>
          <w:numId w:val="9"/>
        </w:numPr>
        <w:jc w:val="both"/>
        <w:rPr>
          <w:sz w:val="32"/>
          <w:szCs w:val="32"/>
        </w:rPr>
      </w:pPr>
      <w:r>
        <w:rPr>
          <w:b/>
          <w:bCs/>
          <w:szCs w:val="24"/>
        </w:rPr>
        <w:t xml:space="preserve">JUBILEUM 2015 – 2025, </w:t>
      </w:r>
      <w:r>
        <w:rPr>
          <w:szCs w:val="24"/>
        </w:rPr>
        <w:t xml:space="preserve">Galéria HOS, 1. 10. 2025 – 31. 10. 2025, </w:t>
      </w:r>
      <w:r>
        <w:rPr>
          <w:bCs/>
          <w:szCs w:val="24"/>
        </w:rPr>
        <w:t>Jubilejná výstava fotografií pri príležitosti 10. výročia vzniku fotoklubu BARDFA v Bardejove</w:t>
      </w:r>
    </w:p>
    <w:p>
      <w:pPr>
        <w:pStyle w:val="ListParagraph"/>
        <w:numPr>
          <w:ilvl w:val="0"/>
          <w:numId w:val="9"/>
        </w:numPr>
        <w:jc w:val="both"/>
        <w:rPr>
          <w:sz w:val="32"/>
          <w:szCs w:val="32"/>
        </w:rPr>
      </w:pPr>
      <w:r>
        <w:rPr>
          <w:b/>
          <w:bCs/>
          <w:szCs w:val="24"/>
        </w:rPr>
        <w:t xml:space="preserve">MY z výtvarného odboru Kesel, </w:t>
      </w:r>
      <w:r>
        <w:rPr>
          <w:szCs w:val="24"/>
        </w:rPr>
        <w:t xml:space="preserve">Galéria HOS, 5. 11. 2025 – 27. 11. 2025, </w:t>
      </w:r>
      <w:r>
        <w:rPr>
          <w:bCs/>
          <w:szCs w:val="24"/>
        </w:rPr>
        <w:t>Výstava výtvarných prác študentov zo ZUŠ Kesel</w:t>
      </w:r>
    </w:p>
    <w:p>
      <w:pPr>
        <w:pStyle w:val="ListParagraph"/>
        <w:numPr>
          <w:ilvl w:val="0"/>
          <w:numId w:val="9"/>
        </w:numPr>
        <w:jc w:val="both"/>
        <w:rPr>
          <w:sz w:val="32"/>
          <w:szCs w:val="32"/>
        </w:rPr>
      </w:pPr>
      <w:r>
        <w:rPr>
          <w:b/>
          <w:bCs/>
          <w:szCs w:val="24"/>
        </w:rPr>
        <w:t xml:space="preserve">Tak to vidím ja, </w:t>
      </w:r>
      <w:r>
        <w:rPr>
          <w:szCs w:val="24"/>
        </w:rPr>
        <w:t>Galéria HOS, 3. 12. 2025 – 29. 1. 2026, Autorská výstava Dušana Ignáca</w:t>
      </w:r>
    </w:p>
    <w:p>
      <w:pPr>
        <w:pStyle w:val="Normal"/>
        <w:ind w:left="360" w:hanging="0"/>
        <w:jc w:val="both"/>
        <w:rPr/>
      </w:pPr>
      <w:r>
        <w:rPr/>
      </w:r>
    </w:p>
    <w:p>
      <w:pPr>
        <w:pStyle w:val="Normal"/>
        <w:ind w:left="360" w:hanging="0"/>
        <w:jc w:val="both"/>
        <w:rPr/>
      </w:pPr>
      <w:r>
        <w:rPr/>
      </w:r>
    </w:p>
    <w:p>
      <w:pPr>
        <w:pStyle w:val="Normal"/>
        <w:ind w:left="1416" w:hanging="1056"/>
        <w:jc w:val="both"/>
        <w:rPr/>
      </w:pPr>
      <w:r>
        <w:rPr>
          <w:bCs/>
        </w:rPr>
        <w:t>3.1.4. Tvorivé dielne (</w:t>
      </w:r>
      <w:r>
        <w:rPr/>
        <w:t>názov, miesto konania, dátum, krátka anotácia)</w:t>
      </w:r>
    </w:p>
    <w:p>
      <w:pPr>
        <w:pStyle w:val="Normal"/>
        <w:ind w:left="1416" w:hanging="1056"/>
        <w:jc w:val="both"/>
        <w:rPr/>
      </w:pPr>
      <w:r>
        <w:rPr/>
      </w:r>
    </w:p>
    <w:p>
      <w:pPr>
        <w:pStyle w:val="ListParagraph"/>
        <w:numPr>
          <w:ilvl w:val="0"/>
          <w:numId w:val="10"/>
        </w:numPr>
        <w:jc w:val="both"/>
        <w:rPr/>
      </w:pPr>
      <w:r>
        <w:rPr>
          <w:b/>
          <w:bCs/>
        </w:rPr>
        <w:t>Veľkonočné tvorenie</w:t>
      </w:r>
      <w:r>
        <w:rPr/>
        <w:t>, DĽR pri HOS, 15. 4. 2025, literárno-výtvarné tvorivé dielne pri príležitosti sviatku Veľkej noci</w:t>
      </w:r>
    </w:p>
    <w:p>
      <w:pPr>
        <w:pStyle w:val="ListParagraph"/>
        <w:numPr>
          <w:ilvl w:val="0"/>
          <w:numId w:val="10"/>
        </w:numPr>
        <w:jc w:val="both"/>
        <w:rPr/>
      </w:pPr>
      <w:r>
        <w:rPr>
          <w:b/>
          <w:bCs/>
        </w:rPr>
        <w:t>Kreatívna výtvarka</w:t>
      </w:r>
      <w:r>
        <w:rPr/>
        <w:t xml:space="preserve">, DĽR pri HOS, 11. 4. 2025, tvorivé dielne zamerané na monotypiu </w:t>
      </w:r>
    </w:p>
    <w:p>
      <w:pPr>
        <w:pStyle w:val="ListParagraph"/>
        <w:numPr>
          <w:ilvl w:val="0"/>
          <w:numId w:val="10"/>
        </w:numPr>
        <w:jc w:val="both"/>
        <w:rPr/>
      </w:pPr>
      <w:r>
        <w:rPr>
          <w:b/>
          <w:bCs/>
        </w:rPr>
        <w:t xml:space="preserve">November mesiac fotografie v HOS, </w:t>
      </w:r>
      <w:r>
        <w:rPr/>
        <w:t>priestory HOS, 18. 11. 2025 a 25. 11. 2025, fotografický kvíz a kreatívny workshop pre deti základných škôl</w:t>
      </w:r>
    </w:p>
    <w:p>
      <w:pPr>
        <w:pStyle w:val="Normal"/>
        <w:ind w:left="1416" w:hanging="1056"/>
        <w:jc w:val="both"/>
        <w:rPr>
          <w:bCs/>
        </w:rPr>
      </w:pPr>
      <w:r>
        <w:rPr>
          <w:bCs/>
        </w:rPr>
      </w:r>
    </w:p>
    <w:p>
      <w:pPr>
        <w:pStyle w:val="Normal"/>
        <w:ind w:left="360" w:hanging="0"/>
        <w:jc w:val="both"/>
        <w:rPr>
          <w:bCs/>
        </w:rPr>
      </w:pPr>
      <w:r>
        <w:rPr>
          <w:bCs/>
        </w:rPr>
        <w:t>3.1.5. Vzdelávacia a metodická činnosť (workshopy pre interpretov a vedúcich)</w:t>
      </w:r>
    </w:p>
    <w:p>
      <w:pPr>
        <w:pStyle w:val="Normal"/>
        <w:ind w:left="360" w:hanging="0"/>
        <w:jc w:val="both"/>
        <w:rPr>
          <w:bCs/>
        </w:rPr>
      </w:pPr>
      <w:r>
        <w:rPr>
          <w:bCs/>
        </w:rPr>
      </w:r>
    </w:p>
    <w:p>
      <w:pPr>
        <w:pStyle w:val="ListParagraph"/>
        <w:numPr>
          <w:ilvl w:val="0"/>
          <w:numId w:val="14"/>
        </w:numPr>
        <w:jc w:val="both"/>
        <w:rPr>
          <w:bCs/>
        </w:rPr>
      </w:pPr>
      <w:r>
        <w:rPr>
          <w:b/>
        </w:rPr>
        <w:t>Maľovaný Bardejov – Piliere</w:t>
      </w:r>
      <w:r>
        <w:rPr>
          <w:bCs/>
        </w:rPr>
        <w:t xml:space="preserve"> – trojdňový vzdelávací kurz zameraný na realistickú maľbu, 25. 7. 2025 – 27. 7. 2025, priestory HOS</w:t>
      </w:r>
    </w:p>
    <w:p>
      <w:pPr>
        <w:pStyle w:val="ListParagraph"/>
        <w:numPr>
          <w:ilvl w:val="0"/>
          <w:numId w:val="14"/>
        </w:numPr>
        <w:jc w:val="both"/>
        <w:rPr>
          <w:bCs/>
        </w:rPr>
      </w:pPr>
      <w:r>
        <w:rPr>
          <w:b/>
        </w:rPr>
        <w:t xml:space="preserve">Bardejovskí choristi </w:t>
      </w:r>
      <w:r>
        <w:rPr>
          <w:bCs/>
        </w:rPr>
        <w:t xml:space="preserve">– vzdelávacie podujatie pre nadšencov zborového spevu a pre vedúcich zborových speváckych skupín, 3. 7. 2025, 31. 7. 2025 a 28. 8. 2025, priestory HOS, v spolupráci s Kaleido o.z </w:t>
      </w:r>
    </w:p>
    <w:p>
      <w:pPr>
        <w:pStyle w:val="ListParagraph"/>
        <w:numPr>
          <w:ilvl w:val="0"/>
          <w:numId w:val="14"/>
        </w:numPr>
        <w:jc w:val="both"/>
        <w:rPr>
          <w:bCs/>
        </w:rPr>
      </w:pPr>
      <w:r>
        <w:rPr>
          <w:b/>
        </w:rPr>
        <w:t>Slovo ako umenie</w:t>
      </w:r>
      <w:r>
        <w:rPr>
          <w:bCs/>
        </w:rPr>
        <w:t xml:space="preserve"> – vzdelávací workshop z oblasti umeleckého prednesu určený pre pedagógov slovenského jazyka, ktorí sa aktívne venujú príprave detí na recitačné súťaže, 6. 11. 2025 a 10. 12. 2025, priestory HOS</w:t>
      </w:r>
    </w:p>
    <w:p>
      <w:pPr>
        <w:pStyle w:val="ListParagraph"/>
        <w:numPr>
          <w:ilvl w:val="0"/>
          <w:numId w:val="14"/>
        </w:numPr>
        <w:jc w:val="both"/>
        <w:rPr>
          <w:bCs/>
        </w:rPr>
      </w:pPr>
      <w:r>
        <w:rPr>
          <w:b/>
        </w:rPr>
        <w:t xml:space="preserve">Kolokvium </w:t>
      </w:r>
      <w:r>
        <w:rPr>
          <w:bCs/>
        </w:rPr>
        <w:t xml:space="preserve">– kroniky a monografie v živote obcí – vzdelávacie určené tvorcom kroník, 29. 10. 2025, priestory HOS, v spolupráci s NOC </w:t>
      </w:r>
    </w:p>
    <w:p>
      <w:pPr>
        <w:pStyle w:val="Normal"/>
        <w:ind w:left="360" w:hanging="0"/>
        <w:jc w:val="both"/>
        <w:rPr>
          <w:bCs/>
        </w:rPr>
      </w:pPr>
      <w:r>
        <w:rPr>
          <w:bCs/>
        </w:rPr>
      </w:r>
    </w:p>
    <w:p>
      <w:pPr>
        <w:pStyle w:val="Normal"/>
        <w:ind w:left="360" w:hanging="0"/>
        <w:jc w:val="both"/>
        <w:rPr>
          <w:bCs/>
        </w:rPr>
      </w:pPr>
      <w:r>
        <w:rPr>
          <w:bCs/>
        </w:rPr>
        <w:t>3.1.6. Metodicko-poradenská činnosť (rozborové semináre, príprava projektov, pomoc súborom a jednotlivcom počas met. stretnutí - špecifikovať)</w:t>
      </w:r>
    </w:p>
    <w:p>
      <w:pPr>
        <w:pStyle w:val="Normal"/>
        <w:ind w:left="360" w:hanging="0"/>
        <w:jc w:val="both"/>
        <w:rPr>
          <w:bCs/>
        </w:rPr>
      </w:pPr>
      <w:r>
        <w:rPr>
          <w:bCs/>
        </w:rPr>
      </w:r>
    </w:p>
    <w:p>
      <w:pPr>
        <w:pStyle w:val="ListParagraph"/>
        <w:numPr>
          <w:ilvl w:val="0"/>
          <w:numId w:val="11"/>
        </w:numPr>
        <w:jc w:val="both"/>
        <w:rPr/>
      </w:pPr>
      <w:r>
        <w:rPr>
          <w:b/>
          <w:bCs/>
        </w:rPr>
        <w:t xml:space="preserve">Eniki Beniki – </w:t>
      </w:r>
      <w:r>
        <w:rPr/>
        <w:t xml:space="preserve">rozborové semináre v rámci regionálneho a krajského kola  s odbornými porotcami súťaže </w:t>
      </w:r>
    </w:p>
    <w:p>
      <w:pPr>
        <w:pStyle w:val="ListParagraph"/>
        <w:numPr>
          <w:ilvl w:val="0"/>
          <w:numId w:val="11"/>
        </w:numPr>
        <w:jc w:val="both"/>
        <w:rPr/>
      </w:pPr>
      <w:r>
        <w:rPr>
          <w:b/>
          <w:bCs/>
        </w:rPr>
        <w:t>AMFO</w:t>
      </w:r>
      <w:r>
        <w:rPr/>
        <w:t xml:space="preserve"> – rozborový seminár o práci s fotografiou s odbornou porotou pre súťažiacich </w:t>
      </w:r>
    </w:p>
    <w:p>
      <w:pPr>
        <w:pStyle w:val="ListParagraph"/>
        <w:numPr>
          <w:ilvl w:val="0"/>
          <w:numId w:val="11"/>
        </w:numPr>
        <w:jc w:val="both"/>
        <w:rPr/>
      </w:pPr>
      <w:r>
        <w:rPr>
          <w:b/>
          <w:bCs/>
        </w:rPr>
        <w:t>Výtvarné spektrum 2025</w:t>
      </w:r>
      <w:r>
        <w:rPr/>
        <w:t xml:space="preserve">  – rozborový seminár o výtvarných dielach odbornou porotou pre súťažiacich</w:t>
      </w:r>
    </w:p>
    <w:p>
      <w:pPr>
        <w:pStyle w:val="ListParagraph"/>
        <w:numPr>
          <w:ilvl w:val="0"/>
          <w:numId w:val="11"/>
        </w:numPr>
        <w:jc w:val="both"/>
        <w:rPr/>
      </w:pPr>
      <w:r>
        <w:rPr>
          <w:b/>
          <w:bCs/>
        </w:rPr>
        <w:t>Zlatá priadka</w:t>
      </w:r>
      <w:r>
        <w:rPr/>
        <w:t xml:space="preserve"> –  rozborový seminár s odbornými porotcami súťaže</w:t>
      </w:r>
    </w:p>
    <w:p>
      <w:pPr>
        <w:pStyle w:val="ListParagraph"/>
        <w:numPr>
          <w:ilvl w:val="0"/>
          <w:numId w:val="11"/>
        </w:numPr>
        <w:jc w:val="both"/>
        <w:rPr/>
      </w:pPr>
      <w:r>
        <w:rPr>
          <w:b/>
          <w:bCs/>
        </w:rPr>
        <w:t xml:space="preserve">Belopotockého Mikuláš </w:t>
      </w:r>
      <w:r>
        <w:rPr/>
        <w:t xml:space="preserve">– rozborový seminár s odbornými porotcami súťaže </w:t>
      </w:r>
    </w:p>
    <w:p>
      <w:pPr>
        <w:pStyle w:val="ListParagraph"/>
        <w:numPr>
          <w:ilvl w:val="0"/>
          <w:numId w:val="11"/>
        </w:numPr>
        <w:jc w:val="both"/>
        <w:rPr/>
      </w:pPr>
      <w:r>
        <w:rPr>
          <w:b/>
          <w:bCs/>
        </w:rPr>
        <w:t>Hviezdoslavov Kubín</w:t>
      </w:r>
      <w:r>
        <w:rPr/>
        <w:t xml:space="preserve"> – rozborový seminár s odbornými porotcami súťaže</w:t>
      </w:r>
    </w:p>
    <w:p>
      <w:pPr>
        <w:pStyle w:val="ListParagraph"/>
        <w:numPr>
          <w:ilvl w:val="0"/>
          <w:numId w:val="11"/>
        </w:numPr>
        <w:jc w:val="both"/>
        <w:rPr/>
      </w:pPr>
      <w:r>
        <w:rPr>
          <w:b/>
          <w:bCs/>
        </w:rPr>
        <w:t>CINEAMA 2025</w:t>
      </w:r>
      <w:r>
        <w:rPr/>
        <w:t xml:space="preserve"> – rozborový seminár o filmovej tvorbe, technike s odbornou porotou pre súťažiacich</w:t>
      </w:r>
    </w:p>
    <w:p>
      <w:pPr>
        <w:pStyle w:val="ListParagraph"/>
        <w:numPr>
          <w:ilvl w:val="0"/>
          <w:numId w:val="11"/>
        </w:numPr>
        <w:jc w:val="both"/>
        <w:rPr/>
      </w:pPr>
      <w:r>
        <w:rPr>
          <w:b/>
          <w:bCs/>
        </w:rPr>
        <w:t xml:space="preserve">Fedim – </w:t>
      </w:r>
      <w:r>
        <w:rPr/>
        <w:t>rozborový seminár o prezentovaných divadelných predstaveniach s odbornou porotou</w:t>
      </w:r>
    </w:p>
    <w:p>
      <w:pPr>
        <w:pStyle w:val="ListParagraph"/>
        <w:numPr>
          <w:ilvl w:val="0"/>
          <w:numId w:val="11"/>
        </w:numPr>
        <w:jc w:val="both"/>
        <w:rPr/>
      </w:pPr>
      <w:r>
        <w:rPr>
          <w:b/>
          <w:bCs/>
        </w:rPr>
        <w:t>Vidiečanova Habovka –</w:t>
      </w:r>
      <w:r>
        <w:rPr/>
        <w:t xml:space="preserve"> rozborový seminár s odbornými porotcami v oblasti hudobného folklóru</w:t>
      </w:r>
    </w:p>
    <w:p>
      <w:pPr>
        <w:pStyle w:val="ListParagraph"/>
        <w:numPr>
          <w:ilvl w:val="0"/>
          <w:numId w:val="11"/>
        </w:numPr>
        <w:jc w:val="both"/>
        <w:rPr>
          <w:bCs/>
        </w:rPr>
      </w:pPr>
      <w:r>
        <w:rPr>
          <w:b/>
        </w:rPr>
        <w:t xml:space="preserve">Príprava projektov: </w:t>
      </w:r>
      <w:r>
        <w:rPr>
          <w:bCs/>
        </w:rPr>
        <w:t xml:space="preserve">Konzultácie s odbornými pracovníkmi Národného osvetového centra a pracovníkmi FPU pri tvorbe projektov, výber odborných garantov, rozpočtové položky a pod </w:t>
      </w:r>
    </w:p>
    <w:p>
      <w:pPr>
        <w:pStyle w:val="Normal"/>
        <w:ind w:left="360" w:hanging="0"/>
        <w:jc w:val="both"/>
        <w:rPr>
          <w:bCs/>
        </w:rPr>
      </w:pPr>
      <w:r>
        <w:rPr>
          <w:bCs/>
        </w:rPr>
      </w:r>
    </w:p>
    <w:p>
      <w:pPr>
        <w:pStyle w:val="Normal"/>
        <w:ind w:left="360" w:hanging="0"/>
        <w:jc w:val="both"/>
        <w:rPr>
          <w:bCs/>
        </w:rPr>
      </w:pPr>
      <w:r>
        <w:rPr>
          <w:bCs/>
        </w:rPr>
        <w:t>3.1.7. Ďalšie podujatia organizované OS, podujatia organizované s podporou OS</w:t>
      </w:r>
    </w:p>
    <w:p>
      <w:pPr>
        <w:pStyle w:val="Normal"/>
        <w:ind w:left="360" w:hanging="0"/>
        <w:jc w:val="both"/>
        <w:rPr>
          <w:bCs/>
        </w:rPr>
      </w:pPr>
      <w:r>
        <w:rPr>
          <w:bCs/>
        </w:rPr>
      </w:r>
    </w:p>
    <w:p>
      <w:pPr>
        <w:pStyle w:val="ListParagraph"/>
        <w:numPr>
          <w:ilvl w:val="0"/>
          <w:numId w:val="12"/>
        </w:numPr>
        <w:jc w:val="both"/>
        <w:rPr>
          <w:bCs/>
        </w:rPr>
      </w:pPr>
      <w:r>
        <w:rPr>
          <w:bCs/>
        </w:rPr>
        <w:t xml:space="preserve">V roku 2025 sme spustili cyklus vzdelávania pod názvom </w:t>
      </w:r>
      <w:r>
        <w:rPr>
          <w:b/>
        </w:rPr>
        <w:t>Detský folklór Horného Šariša</w:t>
      </w:r>
      <w:r>
        <w:rPr>
          <w:bCs/>
        </w:rPr>
        <w:t xml:space="preserve">, určený predovšetkým pre materské školy. Tento program si veľmi rýchlo získal obľubu vďaka hravému a veku primeranému prístupu k tradičnej kultúre. Deti sa prostredníctvom pohybu, spevu a jednoduchých prvkov folklóru zoznamujú s regionálnymi zvykmi a piesňami. Vzdelávací cyklus zároveň napomáha rozvoju jemnej motoriky, rytmiky a skupinovej spolupráce a je vnímaný pozitívne aj zo strany pedagógov ako vhodné obohatenie výchovno-vzdelávacieho procesu. </w:t>
      </w:r>
    </w:p>
    <w:p>
      <w:pPr>
        <w:pStyle w:val="ListParagraph"/>
        <w:numPr>
          <w:ilvl w:val="0"/>
          <w:numId w:val="12"/>
        </w:numPr>
        <w:jc w:val="both"/>
        <w:rPr/>
      </w:pPr>
      <w:r>
        <w:rPr>
          <w:b/>
          <w:bCs/>
        </w:rPr>
        <w:t>Ad gloriam civitatis Bartphae „Na slávu mesta Bardejov“</w:t>
      </w:r>
      <w:r>
        <w:rPr/>
        <w:t xml:space="preserve">, Galéria HOS, 8. 1. 2025, slávnostný krst knihy spojený s vernisážou autorskej výstavy Juraja Brezovského  </w:t>
      </w:r>
    </w:p>
    <w:p>
      <w:pPr>
        <w:pStyle w:val="ListParagraph"/>
        <w:numPr>
          <w:ilvl w:val="0"/>
          <w:numId w:val="12"/>
        </w:numPr>
        <w:jc w:val="both"/>
        <w:rPr>
          <w:bCs/>
        </w:rPr>
      </w:pPr>
      <w:r>
        <w:rPr>
          <w:b/>
        </w:rPr>
        <w:t>Keď sa ticho láme</w:t>
      </w:r>
      <w:r>
        <w:rPr>
          <w:bCs/>
        </w:rPr>
        <w:t xml:space="preserve"> – vernisáž autorskej výstavy Paulíny Halasovej, 5. 2. 2025 v Galérii HOS</w:t>
      </w:r>
    </w:p>
    <w:p>
      <w:pPr>
        <w:pStyle w:val="ListParagraph"/>
        <w:numPr>
          <w:ilvl w:val="0"/>
          <w:numId w:val="12"/>
        </w:numPr>
        <w:jc w:val="both"/>
        <w:rPr>
          <w:bCs/>
        </w:rPr>
      </w:pPr>
      <w:r>
        <w:rPr>
          <w:b/>
        </w:rPr>
        <w:t>AMFO</w:t>
      </w:r>
      <w:r>
        <w:rPr>
          <w:bCs/>
        </w:rPr>
        <w:t xml:space="preserve"> – vernisáž výstavy fotografií z regionálneho kola súťaže AMFO, 12. 3. 2025 v Galérii HOS</w:t>
      </w:r>
    </w:p>
    <w:p>
      <w:pPr>
        <w:pStyle w:val="ListParagraph"/>
        <w:numPr>
          <w:ilvl w:val="0"/>
          <w:numId w:val="12"/>
        </w:numPr>
        <w:jc w:val="both"/>
        <w:rPr>
          <w:bCs/>
        </w:rPr>
      </w:pPr>
      <w:r>
        <w:rPr>
          <w:b/>
        </w:rPr>
        <w:t>Výtvarné spektrum 2025</w:t>
      </w:r>
      <w:r>
        <w:rPr>
          <w:bCs/>
        </w:rPr>
        <w:t xml:space="preserve"> – vernisáž víťazných prác z regionálneho kola súťaže Výtvarné spektrum 2025, 16. 4. 2025 v Galérii HOS</w:t>
      </w:r>
    </w:p>
    <w:p>
      <w:pPr>
        <w:pStyle w:val="ListParagraph"/>
        <w:numPr>
          <w:ilvl w:val="0"/>
          <w:numId w:val="12"/>
        </w:numPr>
        <w:jc w:val="both"/>
        <w:rPr>
          <w:bCs/>
        </w:rPr>
      </w:pPr>
      <w:r>
        <w:rPr>
          <w:b/>
        </w:rPr>
        <w:t>Ako si udržať kognitívne zdravie?</w:t>
      </w:r>
      <w:r>
        <w:rPr>
          <w:bCs/>
        </w:rPr>
        <w:t xml:space="preserve"> – vzdelávacie podujatie pre dospelých, 25. 4. 2025 v Galérii HOS </w:t>
      </w:r>
    </w:p>
    <w:p>
      <w:pPr>
        <w:pStyle w:val="ListParagraph"/>
        <w:numPr>
          <w:ilvl w:val="0"/>
          <w:numId w:val="12"/>
        </w:numPr>
        <w:jc w:val="both"/>
        <w:rPr>
          <w:bCs/>
        </w:rPr>
      </w:pPr>
      <w:r>
        <w:rPr>
          <w:b/>
        </w:rPr>
        <w:t>Divadelné predstavenie Tri śestri</w:t>
      </w:r>
      <w:r>
        <w:rPr>
          <w:bCs/>
        </w:rPr>
        <w:t>, na základe spolupráce s DS Na Skok, 9. 5. 2025, Štúdio HOS</w:t>
      </w:r>
    </w:p>
    <w:p>
      <w:pPr>
        <w:pStyle w:val="ListParagraph"/>
        <w:numPr>
          <w:ilvl w:val="0"/>
          <w:numId w:val="12"/>
        </w:numPr>
        <w:jc w:val="both"/>
        <w:rPr>
          <w:bCs/>
        </w:rPr>
      </w:pPr>
      <w:r>
        <w:rPr>
          <w:b/>
        </w:rPr>
        <w:t>Nestarneme – dozrievame – tvoríme</w:t>
      </w:r>
      <w:r>
        <w:rPr>
          <w:bCs/>
        </w:rPr>
        <w:t xml:space="preserve"> – vernisáž autorskej výstavy, 23. 5. 2025 v Galérii HOS</w:t>
      </w:r>
    </w:p>
    <w:p>
      <w:pPr>
        <w:pStyle w:val="ListParagraph"/>
        <w:numPr>
          <w:ilvl w:val="0"/>
          <w:numId w:val="12"/>
        </w:numPr>
        <w:jc w:val="both"/>
        <w:rPr>
          <w:bCs/>
        </w:rPr>
      </w:pPr>
      <w:r>
        <w:rPr>
          <w:b/>
        </w:rPr>
        <w:t>Divadelníček</w:t>
      </w:r>
      <w:r>
        <w:rPr>
          <w:bCs/>
        </w:rPr>
        <w:t xml:space="preserve"> –  divadelný workshop pre deti z materských škôl, 28. 5., 29. 5., 30. 5., 26. 6. 2025 v Štúdiu HOS </w:t>
      </w:r>
    </w:p>
    <w:p>
      <w:pPr>
        <w:pStyle w:val="ListParagraph"/>
        <w:numPr>
          <w:ilvl w:val="0"/>
          <w:numId w:val="12"/>
        </w:numPr>
        <w:jc w:val="both"/>
        <w:rPr>
          <w:bCs/>
        </w:rPr>
      </w:pPr>
      <w:r>
        <w:rPr>
          <w:b/>
        </w:rPr>
        <w:t>Detské filmové dni</w:t>
      </w:r>
      <w:r>
        <w:rPr>
          <w:bCs/>
        </w:rPr>
        <w:t xml:space="preserve"> – vzdelávacie podujatie z oblasti filmu, 23. 6., 24. 6., 25. 6. 2025</w:t>
      </w:r>
    </w:p>
    <w:p>
      <w:pPr>
        <w:pStyle w:val="ListParagraph"/>
        <w:numPr>
          <w:ilvl w:val="0"/>
          <w:numId w:val="12"/>
        </w:numPr>
        <w:jc w:val="both"/>
        <w:rPr>
          <w:bCs/>
        </w:rPr>
      </w:pPr>
      <w:r>
        <w:rPr>
          <w:b/>
        </w:rPr>
        <w:t>Bardejovský poklad</w:t>
      </w:r>
      <w:r>
        <w:rPr>
          <w:bCs/>
        </w:rPr>
        <w:t xml:space="preserve"> – prehliadka talentov detí a mládeže, na základe spolupráce s OZ GRAND Bardejov, 20. 6. 2025 v Galérii HOS </w:t>
      </w:r>
    </w:p>
    <w:p>
      <w:pPr>
        <w:pStyle w:val="ListParagraph"/>
        <w:numPr>
          <w:ilvl w:val="0"/>
          <w:numId w:val="12"/>
        </w:numPr>
        <w:jc w:val="both"/>
        <w:rPr>
          <w:bCs/>
        </w:rPr>
      </w:pPr>
      <w:r>
        <w:rPr>
          <w:b/>
        </w:rPr>
        <w:t xml:space="preserve">B2Ka </w:t>
      </w:r>
      <w:r>
        <w:rPr>
          <w:bCs/>
        </w:rPr>
        <w:t xml:space="preserve">– vernisáž autorskej výstavy Ľudovíta Ševčíka a Pavla Tarasoviča, 2. 7. 2025 v Galérii HOS </w:t>
      </w:r>
    </w:p>
    <w:p>
      <w:pPr>
        <w:pStyle w:val="ListParagraph"/>
        <w:numPr>
          <w:ilvl w:val="0"/>
          <w:numId w:val="12"/>
        </w:numPr>
        <w:jc w:val="both"/>
        <w:rPr>
          <w:bCs/>
        </w:rPr>
      </w:pPr>
      <w:r>
        <w:rPr>
          <w:b/>
        </w:rPr>
        <w:t xml:space="preserve">Tvorilandia </w:t>
      </w:r>
      <w:r>
        <w:rPr>
          <w:bCs/>
        </w:rPr>
        <w:t xml:space="preserve">– letný kreatívny tábor pre deti, 14. 7. 2025 – 16. 7. 2025 a 4. 8. 2025 – 6. 8. 2025 v priestoroch HOS </w:t>
      </w:r>
    </w:p>
    <w:p>
      <w:pPr>
        <w:pStyle w:val="ListParagraph"/>
        <w:numPr>
          <w:ilvl w:val="0"/>
          <w:numId w:val="12"/>
        </w:numPr>
        <w:jc w:val="both"/>
        <w:rPr>
          <w:bCs/>
        </w:rPr>
      </w:pPr>
      <w:r>
        <w:rPr>
          <w:b/>
        </w:rPr>
        <w:t xml:space="preserve">Ticho </w:t>
      </w:r>
      <w:r>
        <w:rPr>
          <w:bCs/>
        </w:rPr>
        <w:t>– vernisáž výstavy študentských prác z Fakulty umení TUKE, 8. 8. 2025 v Galérii HOS</w:t>
      </w:r>
    </w:p>
    <w:p>
      <w:pPr>
        <w:pStyle w:val="ListParagraph"/>
        <w:numPr>
          <w:ilvl w:val="0"/>
          <w:numId w:val="12"/>
        </w:numPr>
        <w:jc w:val="both"/>
        <w:rPr>
          <w:bCs/>
        </w:rPr>
      </w:pPr>
      <w:r>
        <w:rPr>
          <w:b/>
        </w:rPr>
        <w:t xml:space="preserve">Maľovaný Bardejov </w:t>
      </w:r>
      <w:r>
        <w:rPr>
          <w:bCs/>
        </w:rPr>
        <w:t>– Piliere – vernisáž výstavy výtvarných prác, ktoré vznikli v rámci trojdňového vzdelávania – maliarskeho plenéra, 3. 9. 2025 v Galérii HOS</w:t>
      </w:r>
    </w:p>
    <w:p>
      <w:pPr>
        <w:pStyle w:val="ListParagraph"/>
        <w:numPr>
          <w:ilvl w:val="0"/>
          <w:numId w:val="12"/>
        </w:numPr>
        <w:jc w:val="both"/>
        <w:rPr>
          <w:bCs/>
        </w:rPr>
      </w:pPr>
      <w:r>
        <w:rPr>
          <w:b/>
        </w:rPr>
        <w:t xml:space="preserve">Bardejovská heligónka </w:t>
      </w:r>
      <w:r>
        <w:rPr>
          <w:bCs/>
        </w:rPr>
        <w:t xml:space="preserve">– 17. ročník tradičnej folklórnej prehliadky, 14. 9. 2025, Kolonáda v Bardejovských Kúpeľoch </w:t>
      </w:r>
    </w:p>
    <w:p>
      <w:pPr>
        <w:pStyle w:val="ListParagraph"/>
        <w:numPr>
          <w:ilvl w:val="0"/>
          <w:numId w:val="12"/>
        </w:numPr>
        <w:jc w:val="both"/>
        <w:rPr>
          <w:bCs/>
        </w:rPr>
      </w:pPr>
      <w:r>
        <w:rPr>
          <w:b/>
        </w:rPr>
        <w:t xml:space="preserve">JUBILEUM 2015 </w:t>
      </w:r>
      <w:r>
        <w:rPr>
          <w:bCs/>
        </w:rPr>
        <w:t xml:space="preserve">– </w:t>
      </w:r>
      <w:r>
        <w:rPr>
          <w:b/>
        </w:rPr>
        <w:t xml:space="preserve">2025 </w:t>
      </w:r>
      <w:r>
        <w:rPr>
          <w:bCs/>
        </w:rPr>
        <w:t xml:space="preserve">– vernisáž jubilejnej výstavy fotografií pri príležitosti 10. výročia vzniku fotoklubu Bardfa, 1. 10. 2025 v Galérii HOS </w:t>
      </w:r>
    </w:p>
    <w:p>
      <w:pPr>
        <w:pStyle w:val="ListParagraph"/>
        <w:numPr>
          <w:ilvl w:val="0"/>
          <w:numId w:val="12"/>
        </w:numPr>
        <w:jc w:val="both"/>
        <w:rPr>
          <w:bCs/>
        </w:rPr>
      </w:pPr>
      <w:r>
        <w:rPr>
          <w:b/>
        </w:rPr>
        <w:t xml:space="preserve">MY z výtvarného odboru Kesel </w:t>
      </w:r>
      <w:r>
        <w:rPr>
          <w:bCs/>
        </w:rPr>
        <w:t xml:space="preserve">– vernisáž výstavy výtvarných prác študentov zo ZUŠ Kesel, 5. 11. 2025 v Galérii HOS </w:t>
      </w:r>
    </w:p>
    <w:p>
      <w:pPr>
        <w:pStyle w:val="ListParagraph"/>
        <w:numPr>
          <w:ilvl w:val="0"/>
          <w:numId w:val="12"/>
        </w:numPr>
        <w:jc w:val="both"/>
        <w:rPr>
          <w:bCs/>
        </w:rPr>
      </w:pPr>
      <w:r>
        <w:rPr>
          <w:b/>
        </w:rPr>
        <w:t xml:space="preserve">Alltide </w:t>
      </w:r>
      <w:r>
        <w:rPr>
          <w:bCs/>
        </w:rPr>
        <w:t xml:space="preserve">– hudobný koncert, 13. 11. 2025 v Štúdiu HOS </w:t>
      </w:r>
    </w:p>
    <w:p>
      <w:pPr>
        <w:pStyle w:val="ListParagraph"/>
        <w:numPr>
          <w:ilvl w:val="0"/>
          <w:numId w:val="12"/>
        </w:numPr>
        <w:jc w:val="both"/>
        <w:rPr>
          <w:bCs/>
        </w:rPr>
      </w:pPr>
      <w:r>
        <w:rPr>
          <w:b/>
        </w:rPr>
        <w:t>Divadelný festival Na Skok Fest V.</w:t>
      </w:r>
      <w:r>
        <w:rPr>
          <w:bCs/>
        </w:rPr>
        <w:t xml:space="preserve"> – piaty ročník divadelného festivalu NA SKOK FEST V., 13. 11. – 16. 11. 2025 v Divadelnej sále v Raslaviciach</w:t>
      </w:r>
    </w:p>
    <w:p>
      <w:pPr>
        <w:pStyle w:val="ListParagraph"/>
        <w:numPr>
          <w:ilvl w:val="0"/>
          <w:numId w:val="12"/>
        </w:numPr>
        <w:jc w:val="both"/>
        <w:rPr>
          <w:bCs/>
        </w:rPr>
      </w:pPr>
      <w:r>
        <w:rPr>
          <w:b/>
        </w:rPr>
        <w:t>Makovická struna 2025</w:t>
      </w:r>
      <w:r>
        <w:rPr>
          <w:bCs/>
        </w:rPr>
        <w:t xml:space="preserve"> – Celoslovenská ústredná prehliadka rusínskych a ukrajinských piesní, 22. 11. 2025 v Športovej hale Mier v Bardejove</w:t>
      </w:r>
    </w:p>
    <w:p>
      <w:pPr>
        <w:pStyle w:val="ListParagraph"/>
        <w:numPr>
          <w:ilvl w:val="0"/>
          <w:numId w:val="12"/>
        </w:numPr>
        <w:jc w:val="both"/>
        <w:rPr>
          <w:bCs/>
        </w:rPr>
      </w:pPr>
      <w:r>
        <w:rPr>
          <w:b/>
        </w:rPr>
        <w:t xml:space="preserve">Tak to vidím ja </w:t>
      </w:r>
      <w:r>
        <w:rPr>
          <w:bCs/>
        </w:rPr>
        <w:t xml:space="preserve">– vernisáž autorskej výstavy Dušana Ignáca, 3. 12. 2025 v Galérii HOS </w:t>
      </w:r>
    </w:p>
    <w:p>
      <w:pPr>
        <w:pStyle w:val="ListParagraph"/>
        <w:numPr>
          <w:ilvl w:val="0"/>
          <w:numId w:val="12"/>
        </w:numPr>
        <w:jc w:val="both"/>
        <w:rPr>
          <w:bCs/>
        </w:rPr>
      </w:pPr>
      <w:r>
        <w:rPr>
          <w:b/>
        </w:rPr>
        <w:t xml:space="preserve">Vianočná koleda </w:t>
      </w:r>
      <w:r>
        <w:rPr>
          <w:bCs/>
        </w:rPr>
        <w:t xml:space="preserve">– divadelné predstavenie Divadla Houže, 18. 12. 2025 v Štúdiu HOS </w:t>
      </w:r>
    </w:p>
    <w:p>
      <w:pPr>
        <w:pStyle w:val="Normal"/>
        <w:ind w:left="360" w:hanging="0"/>
        <w:jc w:val="both"/>
        <w:rPr>
          <w:bCs/>
        </w:rPr>
      </w:pPr>
      <w:r>
        <w:rPr>
          <w:bCs/>
        </w:rPr>
      </w:r>
    </w:p>
    <w:p>
      <w:pPr>
        <w:pStyle w:val="Normal"/>
        <w:ind w:left="360" w:hanging="0"/>
        <w:jc w:val="both"/>
        <w:rPr>
          <w:bCs/>
        </w:rPr>
      </w:pPr>
      <w:r>
        <w:rPr>
          <w:bCs/>
        </w:rPr>
        <w:t>3.1.8. Dokumentačná a publikačná činnosť</w:t>
      </w:r>
    </w:p>
    <w:p>
      <w:pPr>
        <w:pStyle w:val="Normal"/>
        <w:ind w:left="360" w:hanging="0"/>
        <w:jc w:val="both"/>
        <w:rPr>
          <w:bCs/>
        </w:rPr>
      </w:pPr>
      <w:r>
        <w:rPr>
          <w:bCs/>
        </w:rPr>
      </w:r>
    </w:p>
    <w:p>
      <w:pPr>
        <w:pStyle w:val="ListParagraph"/>
        <w:numPr>
          <w:ilvl w:val="0"/>
          <w:numId w:val="3"/>
        </w:numPr>
        <w:jc w:val="both"/>
        <w:rPr>
          <w:bCs/>
        </w:rPr>
      </w:pPr>
      <w:r>
        <w:rPr>
          <w:bCs/>
        </w:rPr>
      </w:r>
    </w:p>
    <w:p>
      <w:pPr>
        <w:pStyle w:val="Normal"/>
        <w:jc w:val="both"/>
        <w:rPr>
          <w:bCs/>
        </w:rPr>
      </w:pPr>
      <w:r>
        <w:rPr>
          <w:bCs/>
        </w:rPr>
      </w:r>
    </w:p>
    <w:p>
      <w:pPr>
        <w:pStyle w:val="ListParagraph"/>
        <w:numPr>
          <w:ilvl w:val="1"/>
          <w:numId w:val="2"/>
        </w:numPr>
        <w:jc w:val="both"/>
        <w:rPr>
          <w:bCs/>
        </w:rPr>
      </w:pPr>
      <w:r>
        <w:rPr>
          <w:b/>
          <w:bCs/>
        </w:rPr>
        <w:t>Profesijné, sociokultúrne a občianske vzdelávanie</w:t>
      </w:r>
      <w:r>
        <w:rPr>
          <w:bCs/>
        </w:rPr>
        <w:t xml:space="preserve"> (úsek záujmového vzdelávania, sociálnej prevencie, menšinovej kultúry)</w:t>
      </w:r>
    </w:p>
    <w:p>
      <w:pPr>
        <w:pStyle w:val="Normal"/>
        <w:jc w:val="both"/>
        <w:rPr>
          <w:bCs/>
        </w:rPr>
      </w:pPr>
      <w:r>
        <w:rPr>
          <w:bCs/>
        </w:rPr>
      </w:r>
    </w:p>
    <w:p>
      <w:pPr>
        <w:pStyle w:val="ListParagraph"/>
        <w:numPr>
          <w:ilvl w:val="2"/>
          <w:numId w:val="2"/>
        </w:numPr>
        <w:jc w:val="both"/>
        <w:rPr>
          <w:bCs/>
        </w:rPr>
      </w:pPr>
      <w:r>
        <w:rPr>
          <w:bCs/>
        </w:rPr>
        <w:t>Vzdelávanie v oblasti sociálnej prevencii</w:t>
      </w:r>
    </w:p>
    <w:p>
      <w:pPr>
        <w:pStyle w:val="Normal"/>
        <w:jc w:val="both"/>
        <w:rPr>
          <w:bCs/>
        </w:rPr>
      </w:pPr>
      <w:r>
        <w:rPr>
          <w:bCs/>
        </w:rPr>
      </w:r>
    </w:p>
    <w:p>
      <w:pPr>
        <w:pStyle w:val="ListParagraph"/>
        <w:numPr>
          <w:ilvl w:val="0"/>
          <w:numId w:val="19"/>
        </w:numPr>
        <w:jc w:val="both"/>
        <w:rPr>
          <w:bCs/>
        </w:rPr>
      </w:pPr>
      <w:r>
        <w:rPr>
          <w:bCs/>
        </w:rPr>
        <w:t xml:space="preserve">V roku 2025 sme spustili dva samostatné cykly vzdelávania zamerané na prevenciu rizík v online priestore – jeden určený pre žiakov základných škôl s názvom </w:t>
      </w:r>
      <w:r>
        <w:rPr>
          <w:b/>
        </w:rPr>
        <w:t>Preventívne programy pre ZŠ – Bezpečne na internete</w:t>
      </w:r>
      <w:r>
        <w:rPr>
          <w:bCs/>
        </w:rPr>
        <w:t xml:space="preserve"> a druhý pre študentov stredných škôl s názvom </w:t>
      </w:r>
      <w:r>
        <w:rPr>
          <w:b/>
        </w:rPr>
        <w:t>Preventívne programy pre mládež – Hejt na internete</w:t>
      </w:r>
      <w:r>
        <w:rPr>
          <w:bCs/>
        </w:rPr>
        <w:t xml:space="preserve">. Témou vzdelávania na základných školách je bezpečné správanie sa na internete a používanie osobných údajov na sociálnych sieťach, zatiaľ čo stredoškoláci sa venujú problematike online nenávisti, hejtu a šikane na sociálnych sieťach. Ide o mimoriadne úspešný a žiadaný projekt, ktorý si získal pozitívnu odozvu zo strany škôl. Do vzdelávacích cyklov sa zapájajú aj školy so žiakmi z rómskej komunity, čo potvrdzuje jeho inkluzívny a spoločensky prínosný charakter. </w:t>
      </w:r>
    </w:p>
    <w:p>
      <w:pPr>
        <w:pStyle w:val="Normal"/>
        <w:jc w:val="both"/>
        <w:rPr>
          <w:bCs/>
        </w:rPr>
      </w:pPr>
      <w:r>
        <w:rPr>
          <w:bCs/>
        </w:rPr>
      </w:r>
    </w:p>
    <w:p>
      <w:pPr>
        <w:pStyle w:val="ListParagraph"/>
        <w:numPr>
          <w:ilvl w:val="0"/>
          <w:numId w:val="18"/>
        </w:numPr>
        <w:jc w:val="both"/>
        <w:rPr>
          <w:bCs/>
        </w:rPr>
      </w:pPr>
      <w:r>
        <w:rPr>
          <w:b/>
        </w:rPr>
        <w:t>Bezpečná škola – oznamovacia povinnosť</w:t>
      </w:r>
      <w:r>
        <w:rPr>
          <w:bCs/>
        </w:rPr>
        <w:t>, vzdelávacie podujatie pre pedagógov základných a stredných škôl, 9. 4. 2025 v Galérii HOS</w:t>
      </w:r>
    </w:p>
    <w:p>
      <w:pPr>
        <w:pStyle w:val="ListParagraph"/>
        <w:numPr>
          <w:ilvl w:val="0"/>
          <w:numId w:val="18"/>
        </w:numPr>
        <w:jc w:val="both"/>
        <w:rPr>
          <w:bCs/>
        </w:rPr>
      </w:pPr>
      <w:r>
        <w:rPr>
          <w:b/>
        </w:rPr>
        <w:t>Ako si udržať kognitívne zdravie?</w:t>
      </w:r>
      <w:r>
        <w:rPr>
          <w:bCs/>
        </w:rPr>
        <w:t xml:space="preserve"> – vzdelávacie podujatie pre dospelých, 25. 4. 2025 v Galérii HOS </w:t>
      </w:r>
    </w:p>
    <w:p>
      <w:pPr>
        <w:pStyle w:val="ListParagraph"/>
        <w:numPr>
          <w:ilvl w:val="0"/>
          <w:numId w:val="18"/>
        </w:numPr>
        <w:jc w:val="both"/>
        <w:rPr>
          <w:bCs/>
        </w:rPr>
      </w:pPr>
      <w:r>
        <w:rPr>
          <w:b/>
        </w:rPr>
        <w:t>Digitálna gramotnosť pre seniorov –</w:t>
      </w:r>
      <w:r>
        <w:rPr>
          <w:bCs/>
        </w:rPr>
        <w:t xml:space="preserve"> vzdelávacia prednáška pre seniorov, 30. 9. 2025 v Zariadení pre seniorov v Nižnej Polianke </w:t>
      </w:r>
    </w:p>
    <w:p>
      <w:pPr>
        <w:pStyle w:val="ListParagraph"/>
        <w:numPr>
          <w:ilvl w:val="0"/>
          <w:numId w:val="18"/>
        </w:numPr>
        <w:jc w:val="both"/>
        <w:rPr>
          <w:bCs/>
        </w:rPr>
      </w:pPr>
      <w:r>
        <w:rPr>
          <w:b/>
        </w:rPr>
        <w:t>Digitálna gramotnosť pre seniorov –</w:t>
      </w:r>
      <w:r>
        <w:rPr>
          <w:bCs/>
        </w:rPr>
        <w:t xml:space="preserve"> vzdelávacia prednáška pre seniorov, 30. 9. 2025 v Zariadení pre seniorov Topľa </w:t>
      </w:r>
    </w:p>
    <w:p>
      <w:pPr>
        <w:pStyle w:val="ListParagraph"/>
        <w:numPr>
          <w:ilvl w:val="0"/>
          <w:numId w:val="18"/>
        </w:numPr>
        <w:jc w:val="both"/>
        <w:rPr>
          <w:bCs/>
        </w:rPr>
      </w:pPr>
      <w:r>
        <w:rPr>
          <w:b/>
        </w:rPr>
        <w:t>PEKOVCI – výchovný koncert</w:t>
      </w:r>
      <w:r>
        <w:rPr>
          <w:bCs/>
        </w:rPr>
        <w:t xml:space="preserve"> – výchovno-vzdelávacia aktivita pre deti a mládež rómskej národnostnej menšiny, 30. 9. 2025 a 21. 11. 2025 na ZŠ v Malcove a na ZŠ v Zborove</w:t>
      </w:r>
    </w:p>
    <w:p>
      <w:pPr>
        <w:pStyle w:val="ListParagraph"/>
        <w:numPr>
          <w:ilvl w:val="0"/>
          <w:numId w:val="18"/>
        </w:numPr>
        <w:jc w:val="both"/>
        <w:rPr>
          <w:bCs/>
        </w:rPr>
      </w:pPr>
      <w:r>
        <w:rPr>
          <w:b/>
        </w:rPr>
        <w:t xml:space="preserve">CPP PO </w:t>
      </w:r>
      <w:r>
        <w:rPr>
          <w:bCs/>
        </w:rPr>
        <w:t>– Ako rozpoznať bezpečné spoločenstvo v online prostredí?, 16. 10. 2025 v priestoroch HOS</w:t>
      </w:r>
    </w:p>
    <w:p>
      <w:pPr>
        <w:pStyle w:val="ListParagraph"/>
        <w:numPr>
          <w:ilvl w:val="0"/>
          <w:numId w:val="18"/>
        </w:numPr>
        <w:jc w:val="both"/>
        <w:rPr>
          <w:bCs/>
        </w:rPr>
      </w:pPr>
      <w:r>
        <w:rPr>
          <w:b/>
        </w:rPr>
        <w:t xml:space="preserve">Konferencia </w:t>
      </w:r>
      <w:r>
        <w:rPr>
          <w:bCs/>
        </w:rPr>
        <w:t>– Detstvo bez násilia – Cieľom konferencie je zvýšiť povedomie o problematike násilia páchaného na deťoch, 4. 11. 2025 na SOŠ ekonomiky, hotelierstva a služieb J. Andraščíka v Bardejove</w:t>
      </w:r>
    </w:p>
    <w:p>
      <w:pPr>
        <w:pStyle w:val="ListParagraph"/>
        <w:numPr>
          <w:ilvl w:val="0"/>
          <w:numId w:val="18"/>
        </w:numPr>
        <w:jc w:val="both"/>
        <w:rPr>
          <w:bCs/>
        </w:rPr>
      </w:pPr>
      <w:r>
        <w:rPr>
          <w:b/>
        </w:rPr>
        <w:t xml:space="preserve">Tréning pamäti </w:t>
      </w:r>
      <w:r>
        <w:rPr>
          <w:bCs/>
        </w:rPr>
        <w:t xml:space="preserve">– preventívny vzdelávací program pre seniorov, 11. 11. 2025 v ZSS Nižná Polianka  </w:t>
      </w:r>
    </w:p>
    <w:p>
      <w:pPr>
        <w:pStyle w:val="Normal"/>
        <w:ind w:left="360" w:hanging="0"/>
        <w:jc w:val="both"/>
        <w:rPr>
          <w:bCs/>
        </w:rPr>
      </w:pPr>
      <w:r>
        <w:rPr>
          <w:bCs/>
        </w:rPr>
      </w:r>
    </w:p>
    <w:p>
      <w:pPr>
        <w:pStyle w:val="Normal"/>
        <w:jc w:val="both"/>
        <w:rPr>
          <w:bCs/>
        </w:rPr>
      </w:pPr>
      <w:r>
        <w:rPr>
          <w:bCs/>
        </w:rPr>
      </w:r>
    </w:p>
    <w:p>
      <w:pPr>
        <w:pStyle w:val="ListParagraph"/>
        <w:numPr>
          <w:ilvl w:val="2"/>
          <w:numId w:val="2"/>
        </w:numPr>
        <w:jc w:val="both"/>
        <w:rPr>
          <w:bCs/>
        </w:rPr>
      </w:pPr>
      <w:r>
        <w:rPr>
          <w:bCs/>
        </w:rPr>
        <w:t>Národné a kresťanské tradície</w:t>
      </w:r>
    </w:p>
    <w:p>
      <w:pPr>
        <w:pStyle w:val="Normal"/>
        <w:ind w:left="360" w:hanging="0"/>
        <w:jc w:val="both"/>
        <w:rPr>
          <w:bCs/>
        </w:rPr>
      </w:pPr>
      <w:r>
        <w:rPr>
          <w:bCs/>
        </w:rPr>
      </w:r>
    </w:p>
    <w:p>
      <w:pPr>
        <w:pStyle w:val="ListParagraph"/>
        <w:numPr>
          <w:ilvl w:val="0"/>
          <w:numId w:val="3"/>
        </w:numPr>
        <w:jc w:val="both"/>
        <w:rPr>
          <w:bCs/>
        </w:rPr>
      </w:pPr>
      <w:r>
        <w:rPr>
          <w:bCs/>
        </w:rPr>
      </w:r>
    </w:p>
    <w:p>
      <w:pPr>
        <w:pStyle w:val="Normal"/>
        <w:jc w:val="both"/>
        <w:rPr>
          <w:bCs/>
        </w:rPr>
      </w:pPr>
      <w:r>
        <w:rPr>
          <w:bCs/>
        </w:rPr>
      </w:r>
    </w:p>
    <w:p>
      <w:pPr>
        <w:pStyle w:val="ListParagraph"/>
        <w:numPr>
          <w:ilvl w:val="2"/>
          <w:numId w:val="2"/>
        </w:numPr>
        <w:jc w:val="both"/>
        <w:rPr>
          <w:bCs/>
        </w:rPr>
      </w:pPr>
      <w:r>
        <w:rPr>
          <w:bCs/>
        </w:rPr>
        <w:t>Metodicko-poradenská a odborná činnosť</w:t>
      </w:r>
    </w:p>
    <w:p>
      <w:pPr>
        <w:pStyle w:val="Normal"/>
        <w:jc w:val="both"/>
        <w:rPr>
          <w:bCs/>
        </w:rPr>
      </w:pPr>
      <w:r>
        <w:rPr>
          <w:bCs/>
        </w:rPr>
      </w:r>
    </w:p>
    <w:p>
      <w:pPr>
        <w:pStyle w:val="ListParagraph"/>
        <w:numPr>
          <w:ilvl w:val="0"/>
          <w:numId w:val="13"/>
        </w:numPr>
        <w:jc w:val="both"/>
        <w:rPr>
          <w:bCs/>
        </w:rPr>
      </w:pPr>
      <w:r>
        <w:rPr>
          <w:bCs/>
        </w:rPr>
        <w:t>metodické usmerňovanie folklórnych kolektívov, divadelných kolektívov, sólistov, skupín z mikroregiónu Horný Šariš</w:t>
      </w:r>
    </w:p>
    <w:p>
      <w:pPr>
        <w:pStyle w:val="ListParagraph"/>
        <w:numPr>
          <w:ilvl w:val="0"/>
          <w:numId w:val="13"/>
        </w:numPr>
        <w:jc w:val="both"/>
        <w:rPr>
          <w:bCs/>
        </w:rPr>
      </w:pPr>
      <w:r>
        <w:rPr>
          <w:bCs/>
        </w:rPr>
        <w:t>koordinovanie a plánovanie vzdelávacích programov pre mládež určené pre SŠ a ZŠ Bardejov</w:t>
      </w:r>
    </w:p>
    <w:p>
      <w:pPr>
        <w:pStyle w:val="ListParagraph"/>
        <w:numPr>
          <w:ilvl w:val="0"/>
          <w:numId w:val="13"/>
        </w:numPr>
        <w:jc w:val="both"/>
        <w:rPr>
          <w:bCs/>
        </w:rPr>
      </w:pPr>
      <w:r>
        <w:rPr>
          <w:bCs/>
        </w:rPr>
        <w:t>účasť na školeniach a vzdelávacích programov organizovaných Národným osvetovým centrom</w:t>
      </w:r>
    </w:p>
    <w:p>
      <w:pPr>
        <w:pStyle w:val="ListParagraph"/>
        <w:numPr>
          <w:ilvl w:val="0"/>
          <w:numId w:val="13"/>
        </w:numPr>
        <w:jc w:val="both"/>
        <w:rPr>
          <w:bCs/>
        </w:rPr>
      </w:pPr>
      <w:r>
        <w:rPr>
          <w:bCs/>
        </w:rPr>
        <w:t>konzultácie a príprava projektov s umeleckými vedúcimi folklórnych kolektívov mikroregiónu Horný Šariš</w:t>
      </w:r>
    </w:p>
    <w:p>
      <w:pPr>
        <w:pStyle w:val="ListParagraph"/>
        <w:numPr>
          <w:ilvl w:val="0"/>
          <w:numId w:val="13"/>
        </w:numPr>
        <w:jc w:val="both"/>
        <w:rPr>
          <w:bCs/>
        </w:rPr>
      </w:pPr>
      <w:r>
        <w:rPr>
          <w:bCs/>
        </w:rPr>
        <w:t>metodická pomoc pri súťažiach, ktoré sú vyhlasované Národným osvetovým centrom.</w:t>
      </w:r>
    </w:p>
    <w:p>
      <w:pPr>
        <w:pStyle w:val="ListParagraph"/>
        <w:numPr>
          <w:ilvl w:val="0"/>
          <w:numId w:val="13"/>
        </w:numPr>
        <w:jc w:val="both"/>
        <w:rPr>
          <w:bCs/>
        </w:rPr>
      </w:pPr>
      <w:r>
        <w:rPr>
          <w:bCs/>
        </w:rPr>
        <w:t>metodická pomoc pre fotografické kluby BARDFA, BARDAF</w:t>
      </w:r>
    </w:p>
    <w:p>
      <w:pPr>
        <w:pStyle w:val="ListParagraph"/>
        <w:numPr>
          <w:ilvl w:val="0"/>
          <w:numId w:val="13"/>
        </w:numPr>
        <w:jc w:val="both"/>
        <w:rPr>
          <w:bCs/>
        </w:rPr>
      </w:pPr>
      <w:r>
        <w:rPr>
          <w:bCs/>
        </w:rPr>
        <w:t>pomoc pri zabezpečovaní kultúrnych podujatí obci z regiónu</w:t>
      </w:r>
    </w:p>
    <w:p>
      <w:pPr>
        <w:pStyle w:val="ListParagraph"/>
        <w:numPr>
          <w:ilvl w:val="0"/>
          <w:numId w:val="13"/>
        </w:numPr>
        <w:jc w:val="both"/>
        <w:rPr>
          <w:bCs/>
        </w:rPr>
      </w:pPr>
      <w:r>
        <w:rPr>
          <w:bCs/>
        </w:rPr>
        <w:t xml:space="preserve">odborná a metodická pomoc pre Klub výtvarníkov a Klub Tvorivosť </w:t>
      </w:r>
    </w:p>
    <w:p>
      <w:pPr>
        <w:pStyle w:val="Normal"/>
        <w:jc w:val="both"/>
        <w:rPr>
          <w:bCs/>
        </w:rPr>
      </w:pPr>
      <w:r>
        <w:rPr>
          <w:bCs/>
        </w:rPr>
      </w:r>
    </w:p>
    <w:p>
      <w:pPr>
        <w:pStyle w:val="ListParagraph"/>
        <w:numPr>
          <w:ilvl w:val="2"/>
          <w:numId w:val="2"/>
        </w:numPr>
        <w:jc w:val="both"/>
        <w:rPr>
          <w:bCs/>
        </w:rPr>
      </w:pPr>
      <w:r>
        <w:rPr>
          <w:bCs/>
        </w:rPr>
        <w:t>Edičná činnosť</w:t>
      </w:r>
    </w:p>
    <w:p>
      <w:pPr>
        <w:pStyle w:val="ListParagraph"/>
        <w:numPr>
          <w:ilvl w:val="0"/>
          <w:numId w:val="3"/>
        </w:numPr>
        <w:jc w:val="both"/>
        <w:rPr>
          <w:bCs/>
        </w:rPr>
      </w:pPr>
      <w:r>
        <w:rPr>
          <w:bCs/>
        </w:rPr>
      </w:r>
    </w:p>
    <w:p>
      <w:pPr>
        <w:pStyle w:val="Normal"/>
        <w:jc w:val="both"/>
        <w:rPr>
          <w:b/>
          <w:b/>
        </w:rPr>
      </w:pPr>
      <w:r>
        <w:rPr>
          <w:b/>
        </w:rPr>
        <w:tab/>
        <w:t xml:space="preserve"> </w:t>
      </w:r>
    </w:p>
    <w:p>
      <w:pPr>
        <w:pStyle w:val="ListParagraph"/>
        <w:numPr>
          <w:ilvl w:val="0"/>
          <w:numId w:val="2"/>
        </w:numPr>
        <w:jc w:val="both"/>
        <w:rPr>
          <w:b/>
          <w:b/>
          <w:sz w:val="28"/>
          <w:szCs w:val="28"/>
        </w:rPr>
      </w:pPr>
      <w:r>
        <w:rPr>
          <w:b/>
          <w:sz w:val="28"/>
          <w:szCs w:val="28"/>
        </w:rPr>
        <w:t>Medzinárodná spolupráca, spolupráca s obcami, mestami (špecifikovať, s ktorými obcami, mestami a predmet spolupráce), spolupráca s FS a DFS (špecifikovať - koľko FS a DFS je v regióne, s ktorými spolupracuje OS a predmet spolupráce), spolupráca s národnostnými menšinami (aké aktivity, termín a miesto konania...), spolupráca s dobrovoľníkmi a spolupráca s inými subjektmi</w:t>
      </w:r>
    </w:p>
    <w:p>
      <w:pPr>
        <w:pStyle w:val="ListParagraph"/>
        <w:jc w:val="both"/>
        <w:rPr>
          <w:b/>
          <w:b/>
          <w:sz w:val="28"/>
          <w:szCs w:val="28"/>
        </w:rPr>
      </w:pPr>
      <w:r>
        <w:rPr>
          <w:b/>
          <w:sz w:val="28"/>
          <w:szCs w:val="28"/>
        </w:rPr>
      </w:r>
    </w:p>
    <w:p>
      <w:pPr>
        <w:pStyle w:val="ListParagraph"/>
        <w:numPr>
          <w:ilvl w:val="0"/>
          <w:numId w:val="4"/>
        </w:numPr>
        <w:jc w:val="both"/>
        <w:rPr>
          <w:b/>
          <w:b/>
        </w:rPr>
      </w:pPr>
      <w:r>
        <w:rPr>
          <w:bCs/>
        </w:rPr>
        <w:t>Druh spolupráce</w:t>
      </w:r>
    </w:p>
    <w:p>
      <w:pPr>
        <w:pStyle w:val="ListParagraph"/>
        <w:numPr>
          <w:ilvl w:val="0"/>
          <w:numId w:val="4"/>
        </w:numPr>
        <w:jc w:val="both"/>
        <w:rPr>
          <w:b/>
          <w:b/>
        </w:rPr>
      </w:pPr>
      <w:r>
        <w:rPr>
          <w:bCs/>
        </w:rPr>
        <w:t>Predmet spolupráce</w:t>
      </w:r>
    </w:p>
    <w:p>
      <w:pPr>
        <w:pStyle w:val="ListParagraph"/>
        <w:numPr>
          <w:ilvl w:val="0"/>
          <w:numId w:val="4"/>
        </w:numPr>
        <w:jc w:val="both"/>
        <w:rPr>
          <w:b/>
          <w:b/>
        </w:rPr>
      </w:pPr>
      <w:r>
        <w:rPr>
          <w:bCs/>
        </w:rPr>
        <w:t xml:space="preserve">Partner </w:t>
      </w:r>
    </w:p>
    <w:p>
      <w:pPr>
        <w:pStyle w:val="ListParagraph"/>
        <w:numPr>
          <w:ilvl w:val="0"/>
          <w:numId w:val="4"/>
        </w:numPr>
        <w:jc w:val="both"/>
        <w:rPr>
          <w:b/>
          <w:b/>
        </w:rPr>
      </w:pPr>
      <w:r>
        <w:rPr>
          <w:bCs/>
        </w:rPr>
        <w:t>Výstup</w:t>
      </w:r>
    </w:p>
    <w:p>
      <w:pPr>
        <w:pStyle w:val="Normal"/>
        <w:jc w:val="both"/>
        <w:rPr>
          <w:b/>
          <w:b/>
        </w:rPr>
      </w:pPr>
      <w:r>
        <w:rPr>
          <w:b/>
        </w:rPr>
      </w:r>
    </w:p>
    <w:p>
      <w:pPr>
        <w:pStyle w:val="ListParagraph"/>
        <w:numPr>
          <w:ilvl w:val="0"/>
          <w:numId w:val="20"/>
        </w:numPr>
        <w:jc w:val="both"/>
        <w:rPr>
          <w:rFonts w:cs="Times New Roman"/>
          <w:b/>
          <w:b/>
          <w:szCs w:val="24"/>
        </w:rPr>
      </w:pPr>
      <w:r>
        <w:rPr>
          <w:rFonts w:cs="Times New Roman"/>
          <w:b/>
          <w:szCs w:val="24"/>
        </w:rPr>
        <w:t xml:space="preserve">Šaliansky Maťko – </w:t>
      </w:r>
      <w:r>
        <w:rPr>
          <w:rFonts w:cs="Times New Roman"/>
          <w:bCs/>
          <w:szCs w:val="24"/>
        </w:rPr>
        <w:t>v spolupráci s oblastným pracoviskom Matice slovenskej v Bardejove sa zorganizovalo okresné kolo 30. ročníka celoslovenskej súťaže – 6. február 2025, okresné kolo súťaže sa organizovalo v priestoroch Okresnej knižnice Dávida Gutgesela v Bardejove</w:t>
      </w:r>
    </w:p>
    <w:p>
      <w:pPr>
        <w:pStyle w:val="ListParagraph"/>
        <w:numPr>
          <w:ilvl w:val="0"/>
          <w:numId w:val="20"/>
        </w:numPr>
        <w:jc w:val="both"/>
        <w:rPr>
          <w:rFonts w:cs="Times New Roman"/>
          <w:bCs/>
          <w:szCs w:val="24"/>
        </w:rPr>
      </w:pPr>
      <w:r>
        <w:rPr>
          <w:rFonts w:cs="Times New Roman"/>
          <w:bCs/>
          <w:szCs w:val="24"/>
        </w:rPr>
        <w:t>Aktívna spolupráca s</w:t>
      </w:r>
      <w:r>
        <w:rPr>
          <w:rFonts w:cs="Times New Roman"/>
          <w:b/>
          <w:szCs w:val="24"/>
        </w:rPr>
        <w:t xml:space="preserve"> DS Na Skok </w:t>
      </w:r>
      <w:r>
        <w:rPr>
          <w:rFonts w:cs="Times New Roman"/>
          <w:bCs/>
          <w:szCs w:val="24"/>
        </w:rPr>
        <w:t>z Raslavíc</w:t>
      </w:r>
      <w:r>
        <w:rPr>
          <w:rFonts w:cs="Times New Roman"/>
          <w:b/>
          <w:szCs w:val="24"/>
        </w:rPr>
        <w:t xml:space="preserve"> – </w:t>
      </w:r>
      <w:r>
        <w:rPr>
          <w:rFonts w:cs="Times New Roman"/>
          <w:bCs/>
          <w:szCs w:val="24"/>
        </w:rPr>
        <w:t>organizácia divadelného predstavenia Tri śestri, 9. mája 2025</w:t>
      </w:r>
    </w:p>
    <w:p>
      <w:pPr>
        <w:pStyle w:val="ListParagraph"/>
        <w:numPr>
          <w:ilvl w:val="0"/>
          <w:numId w:val="20"/>
        </w:numPr>
        <w:jc w:val="both"/>
        <w:rPr>
          <w:rFonts w:cs="Times New Roman"/>
          <w:b/>
          <w:b/>
          <w:szCs w:val="24"/>
        </w:rPr>
      </w:pPr>
      <w:r>
        <w:rPr>
          <w:rFonts w:cs="Times New Roman"/>
          <w:b/>
          <w:szCs w:val="24"/>
        </w:rPr>
        <w:t xml:space="preserve">11. ročník folklórnych slávností v Hankovciach – </w:t>
      </w:r>
      <w:r>
        <w:rPr>
          <w:rFonts w:cs="Times New Roman"/>
          <w:bCs/>
          <w:szCs w:val="24"/>
        </w:rPr>
        <w:t xml:space="preserve">8. jún 2025, Amfiteáter v Hankovciach  </w:t>
      </w:r>
    </w:p>
    <w:p>
      <w:pPr>
        <w:pStyle w:val="ListParagraph"/>
        <w:numPr>
          <w:ilvl w:val="0"/>
          <w:numId w:val="20"/>
        </w:numPr>
        <w:jc w:val="both"/>
        <w:rPr>
          <w:b/>
          <w:b/>
        </w:rPr>
      </w:pPr>
      <w:r>
        <w:rPr>
          <w:rFonts w:cs="Times New Roman"/>
          <w:b/>
          <w:szCs w:val="24"/>
        </w:rPr>
        <w:t xml:space="preserve">Šarišské slávnosti piesní a tancov Raslavice – </w:t>
      </w:r>
      <w:r>
        <w:rPr>
          <w:rFonts w:cs="Times New Roman"/>
          <w:bCs/>
          <w:szCs w:val="24"/>
        </w:rPr>
        <w:t>spolupráca s obcou Raslavice v rámci organizácie slávností.</w:t>
      </w:r>
    </w:p>
    <w:p>
      <w:pPr>
        <w:pStyle w:val="ListParagraph"/>
        <w:numPr>
          <w:ilvl w:val="0"/>
          <w:numId w:val="20"/>
        </w:numPr>
        <w:jc w:val="both"/>
        <w:rPr>
          <w:b/>
          <w:b/>
        </w:rPr>
      </w:pPr>
      <w:r>
        <w:rPr>
          <w:rFonts w:cs="Times New Roman"/>
          <w:b/>
          <w:szCs w:val="24"/>
        </w:rPr>
        <w:t>Kaleido o.</w:t>
      </w:r>
      <w:r>
        <w:rPr>
          <w:b/>
        </w:rPr>
        <w:t xml:space="preserve">z. – </w:t>
      </w:r>
      <w:r>
        <w:rPr>
          <w:bCs/>
        </w:rPr>
        <w:t xml:space="preserve">aktívna spolupráca v rámci vzdelávacieho podujatia Bardejovskí choristi, uskutočnenie sa troch vzdelávacích workshopov v oblasti zborového spevu. </w:t>
      </w:r>
    </w:p>
    <w:p>
      <w:pPr>
        <w:pStyle w:val="ListParagraph"/>
        <w:numPr>
          <w:ilvl w:val="0"/>
          <w:numId w:val="20"/>
        </w:numPr>
        <w:jc w:val="both"/>
        <w:rPr>
          <w:b/>
          <w:b/>
        </w:rPr>
      </w:pPr>
      <w:r>
        <w:rPr>
          <w:rFonts w:cs="Times New Roman"/>
          <w:b/>
          <w:szCs w:val="24"/>
        </w:rPr>
        <w:t>Bardejovská heligónka –</w:t>
      </w:r>
      <w:r>
        <w:rPr>
          <w:b/>
        </w:rPr>
        <w:t xml:space="preserve"> </w:t>
      </w:r>
      <w:r>
        <w:rPr>
          <w:rFonts w:cs="Times New Roman"/>
          <w:bCs/>
          <w:szCs w:val="24"/>
        </w:rPr>
        <w:t>v spolupráci s oblastným pracoviskom Matice slovenskej v Bardejove sa zorganizoval 17. ročník tradičnej folklórnej prehliadky</w:t>
      </w:r>
    </w:p>
    <w:p>
      <w:pPr>
        <w:pStyle w:val="ListParagraph"/>
        <w:numPr>
          <w:ilvl w:val="0"/>
          <w:numId w:val="20"/>
        </w:numPr>
        <w:jc w:val="both"/>
        <w:rPr>
          <w:b/>
          <w:b/>
        </w:rPr>
      </w:pPr>
      <w:r>
        <w:rPr>
          <w:rFonts w:cs="Times New Roman"/>
          <w:b/>
          <w:szCs w:val="24"/>
        </w:rPr>
        <w:t>Jurmak na Varošu –</w:t>
      </w:r>
      <w:r>
        <w:rPr>
          <w:b/>
        </w:rPr>
        <w:t xml:space="preserve"> </w:t>
      </w:r>
      <w:r>
        <w:rPr>
          <w:bCs/>
        </w:rPr>
        <w:t>spolupráca s obcou Kurima v rámci organizácie tradičných folklórnych slávností obce</w:t>
      </w:r>
    </w:p>
    <w:p>
      <w:pPr>
        <w:pStyle w:val="ListParagraph"/>
        <w:numPr>
          <w:ilvl w:val="0"/>
          <w:numId w:val="20"/>
        </w:numPr>
        <w:jc w:val="both"/>
        <w:rPr>
          <w:b/>
          <w:b/>
        </w:rPr>
      </w:pPr>
      <w:r>
        <w:rPr>
          <w:rFonts w:cs="Times New Roman"/>
          <w:b/>
          <w:szCs w:val="24"/>
        </w:rPr>
        <w:t>Konferencia –</w:t>
      </w:r>
      <w:r>
        <w:rPr>
          <w:b/>
        </w:rPr>
        <w:t xml:space="preserve"> Detstvo bez násilia – </w:t>
      </w:r>
      <w:r>
        <w:rPr>
          <w:bCs/>
        </w:rPr>
        <w:t>aktívna spolupráca s ÚPSVaR v Bardejove v rámci programu Slovensko</w:t>
      </w:r>
    </w:p>
    <w:p>
      <w:pPr>
        <w:pStyle w:val="Normal"/>
        <w:ind w:left="360" w:hanging="0"/>
        <w:jc w:val="both"/>
        <w:rPr>
          <w:b/>
          <w:b/>
        </w:rPr>
      </w:pPr>
      <w:r>
        <w:rPr>
          <w:b/>
        </w:rPr>
      </w:r>
    </w:p>
    <w:p>
      <w:pPr>
        <w:pStyle w:val="ListParagraph"/>
        <w:jc w:val="both"/>
        <w:rPr>
          <w:b/>
          <w:b/>
        </w:rPr>
      </w:pPr>
      <w:r>
        <w:rPr>
          <w:b/>
        </w:rPr>
      </w:r>
    </w:p>
    <w:p>
      <w:pPr>
        <w:pStyle w:val="ListParagraph"/>
        <w:numPr>
          <w:ilvl w:val="0"/>
          <w:numId w:val="2"/>
        </w:numPr>
        <w:jc w:val="both"/>
        <w:rPr>
          <w:b/>
          <w:b/>
          <w:sz w:val="28"/>
          <w:szCs w:val="28"/>
        </w:rPr>
      </w:pPr>
      <w:r>
        <w:rPr>
          <w:b/>
          <w:sz w:val="28"/>
          <w:szCs w:val="28"/>
        </w:rPr>
        <w:t>Online činnosť k 31.12.2025</w:t>
      </w:r>
    </w:p>
    <w:p>
      <w:pPr>
        <w:pStyle w:val="ListParagraph"/>
        <w:jc w:val="both"/>
        <w:rPr>
          <w:bCs/>
        </w:rPr>
      </w:pPr>
      <w:bookmarkStart w:id="0" w:name="_Hlk57119900"/>
      <w:r>
        <w:rPr>
          <w:bCs/>
        </w:rPr>
        <w:t>(názov, stručný popis...)</w:t>
      </w:r>
      <w:bookmarkEnd w:id="0"/>
    </w:p>
    <w:p>
      <w:pPr>
        <w:pStyle w:val="ListParagraph"/>
        <w:jc w:val="both"/>
        <w:rPr>
          <w:b/>
          <w:b/>
          <w:sz w:val="28"/>
          <w:szCs w:val="28"/>
        </w:rPr>
      </w:pPr>
      <w:r>
        <w:rPr>
          <w:b/>
          <w:sz w:val="28"/>
          <w:szCs w:val="28"/>
        </w:rPr>
      </w:r>
    </w:p>
    <w:p>
      <w:pPr>
        <w:pStyle w:val="ListParagraph"/>
        <w:jc w:val="both"/>
        <w:rPr>
          <w:bCs/>
          <w:szCs w:val="24"/>
        </w:rPr>
      </w:pPr>
      <w:r>
        <w:rPr>
          <w:bCs/>
          <w:szCs w:val="24"/>
        </w:rPr>
        <w:t>V roku 2025 sme svoju činnosť cielene orientovali na živú kultúru a osobný kontakt s verejnosťou. Namiesto online formátov sme sa sústredili na priame stretnutia s ľuďmi, aby sme ich motivovali k aktívnej účasti na kultúrnom dianí mimo ich domovov. Online aktivity sme v prvom polroku obmedzili na nevyhnutné minimum – slúžia najmä na propagáciu a informovanie o pripravovaných podujatiach, ako aj na ich dokumentovanie prostredníctvom príspevkov na sociálnych sieťach a webovej stránke.</w:t>
      </w:r>
    </w:p>
    <w:p>
      <w:pPr>
        <w:pStyle w:val="ListParagraph"/>
        <w:jc w:val="both"/>
        <w:rPr>
          <w:bCs/>
          <w:sz w:val="28"/>
          <w:szCs w:val="28"/>
        </w:rPr>
      </w:pPr>
      <w:r>
        <w:rPr>
          <w:bCs/>
          <w:sz w:val="28"/>
          <w:szCs w:val="28"/>
        </w:rPr>
      </w:r>
    </w:p>
    <w:p>
      <w:pPr>
        <w:pStyle w:val="Normal"/>
        <w:jc w:val="both"/>
        <w:rPr>
          <w:b/>
          <w:b/>
        </w:rPr>
      </w:pPr>
      <w:r>
        <w:rPr>
          <w:b/>
        </w:rPr>
        <w:tab/>
      </w:r>
    </w:p>
    <w:p>
      <w:pPr>
        <w:pStyle w:val="ListParagraph"/>
        <w:numPr>
          <w:ilvl w:val="0"/>
          <w:numId w:val="2"/>
        </w:numPr>
        <w:jc w:val="both"/>
        <w:rPr>
          <w:b/>
          <w:b/>
          <w:sz w:val="28"/>
        </w:rPr>
      </w:pPr>
      <w:r>
        <w:rPr>
          <w:b/>
          <w:sz w:val="28"/>
        </w:rPr>
        <w:t>Projektová činnosť a granty k 31.12.2025</w:t>
      </w:r>
    </w:p>
    <w:p>
      <w:pPr>
        <w:pStyle w:val="ListParagraph"/>
        <w:jc w:val="both"/>
        <w:rPr>
          <w:bCs/>
        </w:rPr>
      </w:pPr>
      <w:r>
        <w:rPr>
          <w:bCs/>
        </w:rPr>
      </w:r>
    </w:p>
    <w:tbl>
      <w:tblPr>
        <w:tblStyle w:val="Mriekatabuky"/>
        <w:tblW w:w="8342"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1118"/>
        <w:gridCol w:w="1054"/>
        <w:gridCol w:w="1390"/>
        <w:gridCol w:w="1102"/>
        <w:gridCol w:w="1237"/>
        <w:gridCol w:w="1196"/>
        <w:gridCol w:w="1244"/>
      </w:tblGrid>
      <w:tr>
        <w:trPr/>
        <w:tc>
          <w:tcPr>
            <w:tcW w:w="1118" w:type="dxa"/>
            <w:tcBorders/>
          </w:tcPr>
          <w:p>
            <w:pPr>
              <w:pStyle w:val="ListParagraph"/>
              <w:widowControl/>
              <w:spacing w:before="0" w:after="0"/>
              <w:ind w:left="0" w:hanging="0"/>
              <w:contextualSpacing/>
              <w:jc w:val="both"/>
              <w:rPr>
                <w:bCs/>
              </w:rPr>
            </w:pPr>
            <w:r>
              <w:rPr>
                <w:rFonts w:eastAsia="Calibri" w:cs=""/>
                <w:bCs/>
                <w:kern w:val="0"/>
                <w:sz w:val="24"/>
                <w:szCs w:val="22"/>
                <w:lang w:val="sk-SK" w:eastAsia="en-US" w:bidi="ar-SA"/>
              </w:rPr>
              <w:t>Názov projektu</w:t>
            </w:r>
          </w:p>
        </w:tc>
        <w:tc>
          <w:tcPr>
            <w:tcW w:w="1054" w:type="dxa"/>
            <w:tcBorders/>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Výstup</w:t>
            </w:r>
          </w:p>
          <w:p>
            <w:pPr>
              <w:pStyle w:val="ListParagraph"/>
              <w:widowControl/>
              <w:spacing w:before="0" w:after="0"/>
              <w:ind w:left="0" w:hanging="0"/>
              <w:contextualSpacing/>
              <w:jc w:val="both"/>
              <w:rPr>
                <w:bCs/>
              </w:rPr>
            </w:pPr>
            <w:r>
              <w:rPr>
                <w:rFonts w:eastAsia="Calibri" w:cs=""/>
                <w:bCs/>
                <w:kern w:val="0"/>
                <w:sz w:val="24"/>
                <w:szCs w:val="22"/>
                <w:lang w:val="sk-SK" w:eastAsia="en-US" w:bidi="ar-SA"/>
              </w:rPr>
            </w:r>
          </w:p>
        </w:tc>
        <w:tc>
          <w:tcPr>
            <w:tcW w:w="1390" w:type="dxa"/>
            <w:tcBorders/>
          </w:tcPr>
          <w:p>
            <w:pPr>
              <w:pStyle w:val="ListParagraph"/>
              <w:widowControl/>
              <w:spacing w:before="0" w:after="0"/>
              <w:ind w:left="0" w:hanging="0"/>
              <w:contextualSpacing/>
              <w:jc w:val="both"/>
              <w:rPr>
                <w:bCs/>
              </w:rPr>
            </w:pPr>
            <w:r>
              <w:rPr>
                <w:rFonts w:eastAsia="Calibri" w:cs=""/>
                <w:kern w:val="0"/>
                <w:sz w:val="24"/>
                <w:szCs w:val="22"/>
                <w:lang w:val="sk-SK" w:eastAsia="en-US" w:bidi="ar-SA"/>
              </w:rPr>
              <w:t>Finančný zdroj, program, podprogram</w:t>
            </w:r>
          </w:p>
        </w:tc>
        <w:tc>
          <w:tcPr>
            <w:tcW w:w="1102" w:type="dxa"/>
            <w:tcBorders/>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Žiadaná suma</w:t>
            </w:r>
          </w:p>
          <w:p>
            <w:pPr>
              <w:pStyle w:val="ListParagraph"/>
              <w:widowControl/>
              <w:spacing w:before="0" w:after="0"/>
              <w:ind w:left="0" w:hanging="0"/>
              <w:contextualSpacing/>
              <w:jc w:val="both"/>
              <w:rPr>
                <w:bCs/>
              </w:rPr>
            </w:pPr>
            <w:r>
              <w:rPr>
                <w:rFonts w:eastAsia="Calibri" w:cs=""/>
                <w:bCs/>
                <w:kern w:val="0"/>
                <w:sz w:val="24"/>
                <w:szCs w:val="22"/>
                <w:lang w:val="sk-SK" w:eastAsia="en-US" w:bidi="ar-SA"/>
              </w:rPr>
            </w:r>
          </w:p>
        </w:tc>
        <w:tc>
          <w:tcPr>
            <w:tcW w:w="1237" w:type="dxa"/>
            <w:tcBorders/>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Schválená suma</w:t>
            </w:r>
          </w:p>
          <w:p>
            <w:pPr>
              <w:pStyle w:val="ListParagraph"/>
              <w:widowControl/>
              <w:spacing w:before="0" w:after="0"/>
              <w:ind w:left="0" w:hanging="0"/>
              <w:contextualSpacing/>
              <w:jc w:val="both"/>
              <w:rPr>
                <w:bCs/>
              </w:rPr>
            </w:pPr>
            <w:r>
              <w:rPr>
                <w:rFonts w:eastAsia="Calibri" w:cs=""/>
                <w:bCs/>
                <w:kern w:val="0"/>
                <w:sz w:val="24"/>
                <w:szCs w:val="22"/>
                <w:lang w:val="sk-SK" w:eastAsia="en-US" w:bidi="ar-SA"/>
              </w:rPr>
            </w:r>
          </w:p>
        </w:tc>
        <w:tc>
          <w:tcPr>
            <w:tcW w:w="1196" w:type="dxa"/>
            <w:tcBorders/>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Termín realizácie</w:t>
            </w:r>
          </w:p>
          <w:p>
            <w:pPr>
              <w:pStyle w:val="ListParagraph"/>
              <w:widowControl/>
              <w:spacing w:before="0" w:after="0"/>
              <w:ind w:left="0" w:hanging="0"/>
              <w:contextualSpacing/>
              <w:jc w:val="both"/>
              <w:rPr>
                <w:bCs/>
              </w:rPr>
            </w:pPr>
            <w:r>
              <w:rPr>
                <w:rFonts w:eastAsia="Calibri" w:cs=""/>
                <w:bCs/>
                <w:kern w:val="0"/>
                <w:sz w:val="24"/>
                <w:szCs w:val="22"/>
                <w:lang w:val="sk-SK" w:eastAsia="en-US" w:bidi="ar-SA"/>
              </w:rPr>
            </w:r>
          </w:p>
        </w:tc>
        <w:tc>
          <w:tcPr>
            <w:tcW w:w="1244" w:type="dxa"/>
            <w:tcBorders/>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Poznámka</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1. Bardejovský folklórny festival</w:t>
            </w:r>
          </w:p>
        </w:tc>
        <w:tc>
          <w:tcPr>
            <w:tcW w:w="1054" w:type="dxa"/>
            <w:tcBorders/>
            <w:vAlign w:val="center"/>
          </w:tcPr>
          <w:p>
            <w:pPr>
              <w:pStyle w:val="Normal"/>
              <w:widowControl/>
              <w:spacing w:before="0" w:after="0"/>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Zorganizovanie 1. Bardejovského folklórneho festivalu.</w:t>
            </w:r>
          </w:p>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FPU,</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program –  4 tradičná kultúra a kultúrno-osvetová činnosť,</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podprogram –</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4.4.1 Tradičná kultúra a folklorizmus</w:t>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102"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22 062 </w:t>
            </w:r>
            <w:r>
              <w:rPr>
                <w:rFonts w:eastAsia="Calibri" w:cs="Times New Roman"/>
                <w:kern w:val="0"/>
                <w:sz w:val="24"/>
                <w:szCs w:val="22"/>
                <w:lang w:val="sk-SK" w:eastAsia="en-US" w:bidi="ar-SA"/>
              </w:rPr>
              <w:t>€</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10 000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24. august 2025</w:t>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bol podporený a zrealizovaný</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Kultúra v HOS-ke 2025</w:t>
            </w:r>
          </w:p>
        </w:tc>
        <w:tc>
          <w:tcPr>
            <w:tcW w:w="1054"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Zorganizovanie vzdelávacích aktivít z oblasti vizuálneho umenia a umeleckého prednesu.</w:t>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FPU,</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program –  4 tradičná kultúra a kultúrno-osvetová činnosť,</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4.5.1 Kultúrno-osvetové aktivity – zriaďované organizácie</w:t>
            </w:r>
          </w:p>
        </w:tc>
        <w:tc>
          <w:tcPr>
            <w:tcW w:w="1102"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19 090 €</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1000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Júl – december2025</w:t>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bol podporený a zrealizovaný</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FamFest</w:t>
            </w:r>
          </w:p>
        </w:tc>
        <w:tc>
          <w:tcPr>
            <w:tcW w:w="1054" w:type="dxa"/>
            <w:tcBorders/>
            <w:vAlign w:val="center"/>
          </w:tcPr>
          <w:p>
            <w:pPr>
              <w:pStyle w:val="Normal"/>
              <w:widowControl/>
              <w:spacing w:before="0" w:after="0"/>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FamFest, je prvý ročník jednodňového rodinného festivalu. Zámerom je vytvorenie kultúrnej a vzdelávacej</w:t>
            </w:r>
          </w:p>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platformy, ktorá bude podporovať spoločenskú angažovanosť, rodinné vzťahy a rozvoj kreatívnych a remeselných zručností.</w:t>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FPU,</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program –  4 tradičná kultúra a kultúrno-osvetová činnosť,</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podprogram –  4.4.2 Neprofesionálne umenie</w:t>
            </w:r>
          </w:p>
        </w:tc>
        <w:tc>
          <w:tcPr>
            <w:tcW w:w="1102"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12 035 €</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10 000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20. júl 2025</w:t>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bol podporený a zrealizovaný</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Folkbandy</w:t>
            </w:r>
          </w:p>
        </w:tc>
        <w:tc>
          <w:tcPr>
            <w:tcW w:w="1054" w:type="dxa"/>
            <w:tcBorders/>
            <w:vAlign w:val="center"/>
          </w:tcPr>
          <w:p>
            <w:pPr>
              <w:pStyle w:val="Normal"/>
              <w:widowControl/>
              <w:spacing w:before="0" w:after="0"/>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Výstupom projektu je 6 koncertov reprezentatívnych ľudových hudieb rusínskej, rómskej, maďarskej a židovskej</w:t>
            </w:r>
          </w:p>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národnostnej menšiny.</w:t>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FPU,</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program –  4 tradičná kultúra a kultúrno-osvetová činnosť,</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podprogram –</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4.4.1 Tradičná kultúra a folklorizmus</w:t>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102"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11 300 </w:t>
            </w:r>
            <w:r>
              <w:rPr>
                <w:rFonts w:eastAsia="Calibri" w:cs="Times New Roman"/>
                <w:kern w:val="0"/>
                <w:sz w:val="24"/>
                <w:szCs w:val="22"/>
                <w:lang w:val="sk-SK" w:eastAsia="en-US" w:bidi="ar-SA"/>
              </w:rPr>
              <w:t>€</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bol vyradený</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PEKOVCI – výchovné koncerty</w:t>
            </w:r>
          </w:p>
        </w:tc>
        <w:tc>
          <w:tcPr>
            <w:tcW w:w="1054" w:type="dxa"/>
            <w:tcBorders/>
            <w:vAlign w:val="center"/>
          </w:tcPr>
          <w:p>
            <w:pPr>
              <w:pStyle w:val="Normal"/>
              <w:widowControl/>
              <w:spacing w:before="0" w:after="0"/>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Projekt „PEKOVCI - výchovné koncerty“ sa zameriava na výchovno-vzdelávacie aktivity pre deti a mládež rómskej</w:t>
            </w:r>
          </w:p>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národnostnej menšiny v okrese Bardejov.</w:t>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Kult Minor,</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1.3 Vzdelávacie aktivity</w:t>
            </w:r>
          </w:p>
        </w:tc>
        <w:tc>
          <w:tcPr>
            <w:tcW w:w="1102"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4 550 </w:t>
            </w:r>
            <w:r>
              <w:rPr>
                <w:rFonts w:eastAsia="Calibri" w:cs="Times New Roman"/>
                <w:kern w:val="0"/>
                <w:sz w:val="24"/>
                <w:szCs w:val="22"/>
                <w:lang w:val="sk-SK" w:eastAsia="en-US" w:bidi="ar-SA"/>
              </w:rPr>
              <w:t>€</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2 000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September – decembere 2025</w:t>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bol podporený a zrealizovaný</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Denný tábor s remeslom</w:t>
            </w:r>
          </w:p>
        </w:tc>
        <w:tc>
          <w:tcPr>
            <w:tcW w:w="1054"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Hlavným zámerom projektu je sprostredkovať účastníkom/deťom denný tábor, ktorý sa zameriava na tradičné remeslá.</w:t>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Kult Minor,</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1.1 Záujmová umelecká činnosť a voľnočasové aktivity</w:t>
            </w:r>
          </w:p>
        </w:tc>
        <w:tc>
          <w:tcPr>
            <w:tcW w:w="1102"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1 400 </w:t>
            </w:r>
            <w:r>
              <w:rPr>
                <w:rFonts w:eastAsia="Calibri" w:cs="Times New Roman"/>
                <w:kern w:val="0"/>
                <w:sz w:val="24"/>
                <w:szCs w:val="22"/>
                <w:lang w:val="sk-SK" w:eastAsia="en-US" w:bidi="ar-SA"/>
              </w:rPr>
              <w:t>€</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nebol podporený</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Vianočný remeselný jarmok</w:t>
            </w:r>
          </w:p>
        </w:tc>
        <w:tc>
          <w:tcPr>
            <w:tcW w:w="1054" w:type="dxa"/>
            <w:tcBorders/>
            <w:vAlign w:val="center"/>
          </w:tcPr>
          <w:p>
            <w:pPr>
              <w:pStyle w:val="Normal"/>
              <w:widowControl/>
              <w:spacing w:before="0" w:after="0"/>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Zorganizovanie vianočného remeselného jarmoku</w:t>
            </w:r>
          </w:p>
          <w:p>
            <w:pPr>
              <w:pStyle w:val="Normal"/>
              <w:widowControl/>
              <w:spacing w:before="0" w:after="0"/>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zameriavajúceho sa na predstavenie a oživenie tradičných rusínskych vianočných</w:t>
            </w:r>
          </w:p>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zvykov, kultúry a remesiel.</w:t>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Kult Minor,</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1.2 Neprofesionálne umenie</w:t>
            </w:r>
          </w:p>
        </w:tc>
        <w:tc>
          <w:tcPr>
            <w:tcW w:w="1102"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7 850 €</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nebol podporený</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Metodika folklóru</w:t>
            </w:r>
          </w:p>
        </w:tc>
        <w:tc>
          <w:tcPr>
            <w:tcW w:w="1054" w:type="dxa"/>
            <w:tcBorders/>
            <w:vAlign w:val="center"/>
          </w:tcPr>
          <w:p>
            <w:pPr>
              <w:pStyle w:val="Normal"/>
              <w:widowControl/>
              <w:spacing w:before="0" w:after="0"/>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Projekt Metodika folklóru je zameraný na podporu a propagáciu rusínskeho kultúrneho dedičstva prostredníctvom</w:t>
            </w:r>
          </w:p>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vzdelávacích aktivít.</w:t>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Kult Minor,</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1.3 Vzdelávacie aktivity</w:t>
            </w:r>
          </w:p>
        </w:tc>
        <w:tc>
          <w:tcPr>
            <w:tcW w:w="1102"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1 600 </w:t>
            </w:r>
            <w:r>
              <w:rPr>
                <w:rFonts w:eastAsia="Calibri" w:cs="Times New Roman"/>
                <w:kern w:val="0"/>
                <w:sz w:val="24"/>
                <w:szCs w:val="22"/>
                <w:lang w:val="sk-SK" w:eastAsia="en-US" w:bidi="ar-SA"/>
              </w:rPr>
              <w:t>€</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nebol podporený</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Divadelné dobrodružstvo</w:t>
            </w:r>
          </w:p>
        </w:tc>
        <w:tc>
          <w:tcPr>
            <w:tcW w:w="1054" w:type="dxa"/>
            <w:tcBorders/>
            <w:vAlign w:val="center"/>
          </w:tcPr>
          <w:p>
            <w:pPr>
              <w:pStyle w:val="Normal"/>
              <w:widowControl/>
              <w:spacing w:before="0" w:after="0"/>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Projekt sa zameriava na uskutočnenie troch divadelných predstavení.</w:t>
            </w:r>
          </w:p>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Kult Minor,</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1.3 Vzdelávacie aktivity</w:t>
            </w:r>
          </w:p>
        </w:tc>
        <w:tc>
          <w:tcPr>
            <w:tcW w:w="1102"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1 700 </w:t>
            </w:r>
            <w:r>
              <w:rPr>
                <w:rFonts w:eastAsia="Calibri" w:cs="Times New Roman"/>
                <w:kern w:val="0"/>
                <w:sz w:val="24"/>
                <w:szCs w:val="22"/>
                <w:lang w:val="sk-SK" w:eastAsia="en-US" w:bidi="ar-SA"/>
              </w:rPr>
              <w:t>€</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nebol podporený</w:t>
            </w:r>
          </w:p>
        </w:tc>
      </w:tr>
      <w:tr>
        <w:trPr/>
        <w:tc>
          <w:tcPr>
            <w:tcW w:w="1118"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Kreatívna dielňa nápadov</w:t>
            </w:r>
          </w:p>
        </w:tc>
        <w:tc>
          <w:tcPr>
            <w:tcW w:w="1054"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Cieľom projektu je uskutočnenie vzdelávacieho cyklu kreatívnych výtvarných workshopov pre rómske deti.</w:t>
            </w:r>
          </w:p>
        </w:tc>
        <w:tc>
          <w:tcPr>
            <w:tcW w:w="1390" w:type="dxa"/>
            <w:tcBorders/>
            <w:vAlign w:val="center"/>
          </w:tcPr>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Kult Minor,</w:t>
            </w:r>
          </w:p>
          <w:p>
            <w:pPr>
              <w:pStyle w:val="ListParagraph"/>
              <w:widowControl/>
              <w:spacing w:before="0" w:after="0"/>
              <w:ind w:left="0" w:hanging="0"/>
              <w:contextualSpacing/>
              <w:jc w:val="center"/>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p>
            <w:pPr>
              <w:pStyle w:val="ListParagraph"/>
              <w:widowControl/>
              <w:spacing w:before="0" w:after="0"/>
              <w:ind w:left="0" w:hanging="0"/>
              <w:contextualSpacing/>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t>1.3 Vzdelávacie aktivity</w:t>
            </w:r>
          </w:p>
        </w:tc>
        <w:tc>
          <w:tcPr>
            <w:tcW w:w="1102"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900 </w:t>
            </w:r>
            <w:r>
              <w:rPr>
                <w:rFonts w:eastAsia="Calibri" w:cs="Times New Roman"/>
                <w:kern w:val="0"/>
                <w:sz w:val="24"/>
                <w:szCs w:val="22"/>
                <w:lang w:val="sk-SK" w:eastAsia="en-US" w:bidi="ar-SA"/>
              </w:rPr>
              <w:t>€</w:t>
            </w:r>
          </w:p>
        </w:tc>
        <w:tc>
          <w:tcPr>
            <w:tcW w:w="1237" w:type="dxa"/>
            <w:tcBorders/>
            <w:vAlign w:val="center"/>
          </w:tcPr>
          <w:p>
            <w:pPr>
              <w:pStyle w:val="Normal"/>
              <w:widowControl/>
              <w:spacing w:before="0" w:after="0"/>
              <w:jc w:val="both"/>
              <w:rPr>
                <w:rFonts w:ascii="Times New Roman" w:hAnsi="Times New Roman" w:eastAsia="Calibri"/>
                <w:kern w:val="0"/>
                <w:sz w:val="24"/>
                <w:szCs w:val="22"/>
                <w:lang w:val="sk-SK" w:eastAsia="en-US" w:bidi="ar-SA"/>
              </w:rPr>
            </w:pPr>
            <w:r>
              <w:rPr>
                <w:rFonts w:eastAsia="Calibri" w:cs=""/>
                <w:kern w:val="0"/>
                <w:sz w:val="24"/>
                <w:szCs w:val="22"/>
                <w:lang w:val="sk-SK" w:eastAsia="en-US" w:bidi="ar-SA"/>
              </w:rPr>
              <w:t xml:space="preserve">0 </w:t>
            </w:r>
            <w:r>
              <w:rPr>
                <w:rFonts w:eastAsia="Calibri" w:cs="Times New Roman"/>
                <w:kern w:val="0"/>
                <w:sz w:val="24"/>
                <w:szCs w:val="22"/>
                <w:lang w:val="sk-SK" w:eastAsia="en-US" w:bidi="ar-SA"/>
              </w:rPr>
              <w:t>€</w:t>
            </w:r>
          </w:p>
        </w:tc>
        <w:tc>
          <w:tcPr>
            <w:tcW w:w="1196" w:type="dxa"/>
            <w:tcBorders/>
            <w:vAlign w:val="center"/>
          </w:tcPr>
          <w:p>
            <w:pPr>
              <w:pStyle w:val="Normal"/>
              <w:widowControl/>
              <w:spacing w:before="0" w:after="0"/>
              <w:jc w:val="both"/>
              <w:rPr>
                <w:rFonts w:ascii="Times New Roman" w:hAnsi="Times New Roman" w:eastAsia="Calibri" w:cs=""/>
                <w:kern w:val="0"/>
                <w:sz w:val="24"/>
                <w:szCs w:val="22"/>
                <w:lang w:val="sk-SK" w:eastAsia="en-US" w:bidi="ar-SA"/>
              </w:rPr>
            </w:pPr>
            <w:r>
              <w:rPr>
                <w:rFonts w:eastAsia="Calibri" w:cs=""/>
                <w:kern w:val="0"/>
                <w:sz w:val="24"/>
                <w:szCs w:val="22"/>
                <w:lang w:val="sk-SK" w:eastAsia="en-US" w:bidi="ar-SA"/>
              </w:rPr>
            </w:r>
          </w:p>
        </w:tc>
        <w:tc>
          <w:tcPr>
            <w:tcW w:w="1244" w:type="dxa"/>
            <w:tcBorders/>
            <w:vAlign w:val="center"/>
          </w:tcPr>
          <w:p>
            <w:pPr>
              <w:pStyle w:val="ListParagraph"/>
              <w:widowControl/>
              <w:spacing w:before="0" w:after="0"/>
              <w:ind w:left="0" w:hanging="0"/>
              <w:contextualSpacing/>
              <w:jc w:val="both"/>
              <w:rPr>
                <w:bCs/>
              </w:rPr>
            </w:pPr>
            <w:r>
              <w:rPr>
                <w:rFonts w:eastAsia="Calibri" w:cs=""/>
                <w:bCs/>
                <w:kern w:val="0"/>
                <w:sz w:val="24"/>
                <w:szCs w:val="22"/>
                <w:lang w:val="sk-SK" w:eastAsia="en-US" w:bidi="ar-SA"/>
              </w:rPr>
              <w:t>Projekt nebol podporený</w:t>
            </w:r>
          </w:p>
        </w:tc>
      </w:tr>
    </w:tbl>
    <w:p>
      <w:pPr>
        <w:pStyle w:val="Normal"/>
        <w:jc w:val="both"/>
        <w:rPr>
          <w:bCs/>
        </w:rPr>
      </w:pPr>
      <w:r>
        <w:rPr>
          <w:bCs/>
        </w:rPr>
      </w:r>
    </w:p>
    <w:p>
      <w:pPr>
        <w:pStyle w:val="ListParagraph"/>
        <w:jc w:val="both"/>
        <w:rPr>
          <w:b/>
          <w:b/>
          <w:sz w:val="28"/>
        </w:rPr>
      </w:pPr>
      <w:r>
        <w:rPr>
          <w:b/>
          <w:sz w:val="28"/>
        </w:rPr>
      </w:r>
    </w:p>
    <w:p>
      <w:pPr>
        <w:pStyle w:val="Normal"/>
        <w:ind w:left="705" w:hanging="0"/>
        <w:jc w:val="both"/>
        <w:rPr>
          <w:b/>
          <w:b/>
        </w:rPr>
      </w:pPr>
      <w:r>
        <w:rPr>
          <w:b/>
        </w:rPr>
        <w:t xml:space="preserve">Celkový počet podaných projektov k 31.12.2025: </w:t>
      </w:r>
      <w:r>
        <w:rPr>
          <w:bCs/>
        </w:rPr>
        <w:t>10</w:t>
      </w:r>
    </w:p>
    <w:p>
      <w:pPr>
        <w:pStyle w:val="Normal"/>
        <w:ind w:left="705" w:hanging="0"/>
        <w:jc w:val="both"/>
        <w:rPr>
          <w:b/>
          <w:b/>
        </w:rPr>
      </w:pPr>
      <w:r>
        <w:rPr>
          <w:b/>
        </w:rPr>
        <w:t xml:space="preserve">Počet schválených projektov k 31.12.2025: </w:t>
      </w:r>
      <w:r>
        <w:rPr>
          <w:bCs/>
        </w:rPr>
        <w:t>4</w:t>
      </w:r>
    </w:p>
    <w:p>
      <w:pPr>
        <w:pStyle w:val="Normal"/>
        <w:ind w:left="705" w:hanging="0"/>
        <w:jc w:val="both"/>
        <w:rPr>
          <w:b/>
          <w:b/>
        </w:rPr>
      </w:pPr>
      <w:r>
        <w:rPr>
          <w:b/>
        </w:rPr>
        <w:t xml:space="preserve">Počet implementovaných projektov k 31.12.2025: </w:t>
      </w:r>
      <w:r>
        <w:rPr>
          <w:bCs/>
        </w:rPr>
        <w:t>0</w:t>
      </w:r>
    </w:p>
    <w:p>
      <w:pPr>
        <w:pStyle w:val="Normal"/>
        <w:ind w:left="705" w:hanging="0"/>
        <w:jc w:val="both"/>
        <w:rPr>
          <w:b/>
          <w:b/>
        </w:rPr>
      </w:pPr>
      <w:r>
        <w:rPr>
          <w:b/>
        </w:rPr>
        <w:t xml:space="preserve">Celková suma schválených projektov: </w:t>
      </w:r>
      <w:r>
        <w:rPr>
          <w:bCs/>
        </w:rPr>
        <w:t xml:space="preserve">23 000 </w:t>
      </w:r>
      <w:r>
        <w:rPr>
          <w:rFonts w:cs="Times New Roman"/>
          <w:bCs/>
        </w:rPr>
        <w:t>€</w:t>
      </w:r>
    </w:p>
    <w:p>
      <w:pPr>
        <w:pStyle w:val="Normal"/>
        <w:jc w:val="both"/>
        <w:rPr>
          <w:b/>
          <w:b/>
          <w:sz w:val="28"/>
        </w:rPr>
      </w:pPr>
      <w:r>
        <w:rPr>
          <w:b/>
          <w:sz w:val="28"/>
        </w:rPr>
      </w:r>
    </w:p>
    <w:p>
      <w:pPr>
        <w:pStyle w:val="ListParagraph"/>
        <w:numPr>
          <w:ilvl w:val="0"/>
          <w:numId w:val="2"/>
        </w:numPr>
        <w:jc w:val="both"/>
        <w:rPr>
          <w:b/>
          <w:b/>
          <w:sz w:val="28"/>
        </w:rPr>
      </w:pPr>
      <w:r>
        <w:rPr>
          <w:b/>
          <w:sz w:val="28"/>
        </w:rPr>
        <w:t xml:space="preserve">Marketing a propagácia </w:t>
      </w:r>
    </w:p>
    <w:p>
      <w:pPr>
        <w:pStyle w:val="Normal"/>
        <w:ind w:firstLine="708"/>
        <w:jc w:val="both"/>
        <w:rPr>
          <w:bCs/>
        </w:rPr>
      </w:pPr>
      <w:bookmarkStart w:id="1" w:name="_Hlk61908706"/>
      <w:r>
        <w:rPr>
          <w:bCs/>
        </w:rPr>
        <w:t xml:space="preserve">Názov média a typ propagácie:  </w:t>
      </w:r>
      <w:bookmarkEnd w:id="1"/>
    </w:p>
    <w:p>
      <w:pPr>
        <w:pStyle w:val="Normal"/>
        <w:ind w:firstLine="708"/>
        <w:jc w:val="both"/>
        <w:rPr>
          <w:bCs/>
        </w:rPr>
      </w:pPr>
      <w:r>
        <w:rPr>
          <w:bCs/>
        </w:rPr>
      </w:r>
    </w:p>
    <w:p>
      <w:pPr>
        <w:pStyle w:val="ListParagraph"/>
        <w:numPr>
          <w:ilvl w:val="0"/>
          <w:numId w:val="4"/>
        </w:numPr>
        <w:jc w:val="both"/>
        <w:rPr/>
      </w:pPr>
      <w:r>
        <w:rPr/>
        <w:t xml:space="preserve">Propagáciu a marketing HOS Bardejov zabezpečujeme predovšetkým prostredníctvom našej FB stránky Hornošarišské osvetové stredisko v Bardejove, instagramového profilu @hornosarisskeosvetovéstredisko a internetovej stránky </w:t>
      </w:r>
      <w:hyperlink r:id="rId2">
        <w:r>
          <w:rPr>
            <w:rStyle w:val="Internetovodkaz"/>
          </w:rPr>
          <w:t>www.hosbardejov.sk</w:t>
        </w:r>
      </w:hyperlink>
      <w:r>
        <w:rPr/>
        <w:t>.</w:t>
      </w:r>
    </w:p>
    <w:p>
      <w:pPr>
        <w:pStyle w:val="ListParagraph"/>
        <w:jc w:val="both"/>
        <w:rPr/>
      </w:pPr>
      <w:r>
        <w:rPr/>
      </w:r>
    </w:p>
    <w:p>
      <w:pPr>
        <w:pStyle w:val="ListParagraph"/>
        <w:numPr>
          <w:ilvl w:val="0"/>
          <w:numId w:val="4"/>
        </w:numPr>
        <w:jc w:val="both"/>
        <w:rPr/>
      </w:pPr>
      <w:r>
        <w:rPr/>
        <w:t xml:space="preserve">V prípade väčších podujatí na efektívnejšiu propagáciu podujatí využívame aj citylighty v meste Bardejov. </w:t>
      </w:r>
    </w:p>
    <w:p>
      <w:pPr>
        <w:pStyle w:val="ListParagraph"/>
        <w:rPr/>
      </w:pPr>
      <w:r>
        <w:rPr/>
      </w:r>
    </w:p>
    <w:p>
      <w:pPr>
        <w:pStyle w:val="ListParagraph"/>
        <w:numPr>
          <w:ilvl w:val="0"/>
          <w:numId w:val="4"/>
        </w:numPr>
        <w:jc w:val="both"/>
        <w:rPr/>
      </w:pPr>
      <w:r>
        <w:rPr/>
        <w:t>Využívame printové plagáty a pozvánky uverejňované na výlepných plochách mesta Bardejov. Rovnako všetky plagáty, pozvánky distribuujeme mailom a uverejňujeme na webovej a FB stránke a instagramovom profile.</w:t>
      </w:r>
    </w:p>
    <w:p>
      <w:pPr>
        <w:pStyle w:val="ListParagraph"/>
        <w:rPr/>
      </w:pPr>
      <w:r>
        <w:rPr/>
      </w:r>
    </w:p>
    <w:p>
      <w:pPr>
        <w:pStyle w:val="ListParagraph"/>
        <w:numPr>
          <w:ilvl w:val="0"/>
          <w:numId w:val="4"/>
        </w:numPr>
        <w:jc w:val="both"/>
        <w:rPr/>
      </w:pPr>
      <w:r>
        <w:rPr/>
        <w:t xml:space="preserve">Propagáciu zabezpečujeme aj prostredníctvom miestnych televízií a informačných kanálov: BTV-Bardejovská televízia – uverejňovanie plagátov, reportáže z podujatí;      iBardejov.sk – uverejňovanie online plagátov; Online Bardejov – uverejňovanie online plagátov; Bardejovské novosti – uverejňovanie plagátov a článkov z podujatí. </w:t>
      </w:r>
    </w:p>
    <w:p>
      <w:pPr>
        <w:pStyle w:val="ListParagraph"/>
        <w:rPr/>
      </w:pPr>
      <w:r>
        <w:rPr/>
      </w:r>
    </w:p>
    <w:p>
      <w:pPr>
        <w:pStyle w:val="ListParagraph"/>
        <w:numPr>
          <w:ilvl w:val="0"/>
          <w:numId w:val="4"/>
        </w:numPr>
        <w:jc w:val="both"/>
        <w:rPr/>
      </w:pPr>
      <w:r>
        <w:rPr/>
        <w:t>Vzhľadom na našu ohľaduplnosť k životnému prostrediu uprednostňujeme pri propagácii podujatí najmä online formy, čím sa snažíme minimalizovať zbytočnú produkciu odpadu.</w:t>
      </w:r>
    </w:p>
    <w:p>
      <w:pPr>
        <w:pStyle w:val="Normal"/>
        <w:ind w:firstLine="708"/>
        <w:jc w:val="both"/>
        <w:rPr>
          <w:bCs/>
        </w:rPr>
      </w:pPr>
      <w:r>
        <w:rPr>
          <w:bCs/>
        </w:rPr>
      </w:r>
    </w:p>
    <w:p>
      <w:pPr>
        <w:pStyle w:val="Normal"/>
        <w:jc w:val="both"/>
        <w:rPr/>
      </w:pPr>
      <w:r>
        <w:rPr/>
      </w:r>
    </w:p>
    <w:p>
      <w:pPr>
        <w:pStyle w:val="ListParagraph"/>
        <w:numPr>
          <w:ilvl w:val="0"/>
          <w:numId w:val="2"/>
        </w:numPr>
        <w:jc w:val="both"/>
        <w:rPr>
          <w:b/>
          <w:b/>
          <w:sz w:val="28"/>
          <w:szCs w:val="28"/>
        </w:rPr>
      </w:pPr>
      <w:r>
        <w:rPr>
          <w:b/>
          <w:sz w:val="28"/>
          <w:szCs w:val="28"/>
        </w:rPr>
        <w:t>Organizačná štruktúra   </w:t>
      </w:r>
      <w:bookmarkStart w:id="2" w:name="_Hlk57120016"/>
      <w:bookmarkEnd w:id="2"/>
    </w:p>
    <w:p>
      <w:pPr>
        <w:pStyle w:val="Normal"/>
        <w:ind w:left="708" w:hanging="0"/>
        <w:jc w:val="both"/>
        <w:rPr>
          <w:b/>
          <w:b/>
        </w:rPr>
      </w:pPr>
      <w:r>
        <w:rPr>
          <w:b/>
        </w:rPr>
        <w:t xml:space="preserve">Prepočítaný stav zamestnancov k 31.12.2025: </w:t>
      </w:r>
    </w:p>
    <w:p>
      <w:pPr>
        <w:pStyle w:val="Normal"/>
        <w:ind w:left="708" w:hanging="0"/>
        <w:jc w:val="both"/>
        <w:rPr>
          <w:b/>
          <w:b/>
        </w:rPr>
      </w:pPr>
      <w:r>
        <w:rPr>
          <w:b/>
        </w:rPr>
        <w:t xml:space="preserve">Fyzický počet zamestnancov k 31.12.2025: </w:t>
      </w:r>
      <w:r>
        <w:rPr>
          <w:bCs/>
        </w:rPr>
        <w:t>5 + riaditeľ na 100 % úväzok</w:t>
      </w:r>
    </w:p>
    <w:p>
      <w:pPr>
        <w:pStyle w:val="Normal"/>
        <w:ind w:left="708" w:hanging="0"/>
        <w:jc w:val="both"/>
        <w:rPr>
          <w:b/>
          <w:b/>
        </w:rPr>
      </w:pPr>
      <w:r>
        <w:rPr>
          <w:b/>
        </w:rPr>
        <w:t xml:space="preserve">Počet zamestnancov podľa schválenej organizačnej štruktúry: </w:t>
      </w:r>
      <w:r>
        <w:rPr>
          <w:bCs/>
        </w:rPr>
        <w:t>6 (riaditeľ na 100 % pracovný úväzok)</w:t>
      </w:r>
    </w:p>
    <w:p>
      <w:pPr>
        <w:pStyle w:val="Normal"/>
        <w:ind w:left="708" w:hanging="0"/>
        <w:jc w:val="both"/>
        <w:rPr>
          <w:b/>
          <w:b/>
        </w:rPr>
      </w:pPr>
      <w:r>
        <w:rPr>
          <w:b/>
        </w:rPr>
        <w:t xml:space="preserve">Vedúci zamestnanci (okrem riaditeľa): </w:t>
      </w:r>
      <w:r>
        <w:rPr>
          <w:bCs/>
        </w:rPr>
        <w:t>0</w:t>
      </w:r>
    </w:p>
    <w:p>
      <w:pPr>
        <w:pStyle w:val="Normal"/>
        <w:ind w:left="708" w:hanging="0"/>
        <w:jc w:val="both"/>
        <w:rPr>
          <w:bCs/>
        </w:rPr>
      </w:pPr>
      <w:r>
        <w:rPr>
          <w:b/>
        </w:rPr>
        <w:t xml:space="preserve">Odborní zamestnanci: </w:t>
      </w:r>
      <w:r>
        <w:rPr>
          <w:bCs/>
        </w:rPr>
        <w:t>4</w:t>
      </w:r>
    </w:p>
    <w:p>
      <w:pPr>
        <w:pStyle w:val="Normal"/>
        <w:ind w:left="708" w:hanging="0"/>
        <w:jc w:val="both"/>
        <w:rPr>
          <w:b/>
          <w:b/>
        </w:rPr>
      </w:pPr>
      <w:r>
        <w:rPr>
          <w:b/>
        </w:rPr>
        <w:t xml:space="preserve">Administratívni zamestnanci: </w:t>
      </w:r>
      <w:r>
        <w:rPr>
          <w:bCs/>
        </w:rPr>
        <w:t>1</w:t>
      </w:r>
    </w:p>
    <w:p>
      <w:pPr>
        <w:pStyle w:val="Normal"/>
        <w:ind w:left="708" w:hanging="0"/>
        <w:jc w:val="both"/>
        <w:rPr>
          <w:b/>
          <w:b/>
        </w:rPr>
      </w:pPr>
      <w:r>
        <w:rPr>
          <w:b/>
        </w:rPr>
        <w:t xml:space="preserve">Ostatní: : </w:t>
      </w:r>
      <w:r>
        <w:rPr>
          <w:bCs/>
        </w:rPr>
        <w:t>dohoda grafik, dohoda upratovačka</w:t>
      </w:r>
    </w:p>
    <w:p>
      <w:pPr>
        <w:pStyle w:val="Normal"/>
        <w:ind w:left="708" w:hanging="0"/>
        <w:jc w:val="both"/>
        <w:rPr>
          <w:bCs/>
        </w:rPr>
      </w:pPr>
      <w:r>
        <w:rPr>
          <w:b/>
        </w:rPr>
        <w:t xml:space="preserve">Pohyb zamestnancov (odišli/noví) k 31.12.2025: </w:t>
      </w:r>
      <w:r>
        <w:rPr>
          <w:bCs/>
        </w:rPr>
        <w:t>S účinnosťou od 1. 9. 2025 nastúpil do funkcie riaditeľa Mgr. Peter Reviľ</w:t>
      </w:r>
      <w:r>
        <w:rPr>
          <w:bCs/>
        </w:rPr>
        <w:t>á</w:t>
      </w:r>
      <w:r>
        <w:rPr>
          <w:bCs/>
        </w:rPr>
        <w:t xml:space="preserve">k, ktorý bol zvolený na základe výberového konania.  </w:t>
      </w:r>
    </w:p>
    <w:p>
      <w:pPr>
        <w:pStyle w:val="Normal"/>
        <w:ind w:left="708" w:hanging="0"/>
        <w:jc w:val="both"/>
        <w:rPr>
          <w:b/>
          <w:b/>
        </w:rPr>
      </w:pPr>
      <w:r>
        <w:rPr>
          <w:b/>
        </w:rPr>
        <w:t>Príloha: aktuálna organizačná štruktúra</w:t>
      </w:r>
    </w:p>
    <w:p>
      <w:pPr>
        <w:pStyle w:val="Normal"/>
        <w:ind w:left="708" w:hanging="0"/>
        <w:jc w:val="both"/>
        <w:rPr>
          <w:b/>
          <w:b/>
        </w:rPr>
      </w:pPr>
      <w:r>
        <w:rPr>
          <w:b/>
        </w:rPr>
      </w:r>
    </w:p>
    <w:p>
      <w:pPr>
        <w:pStyle w:val="Normal"/>
        <w:ind w:left="708" w:hanging="0"/>
        <w:jc w:val="both"/>
        <w:rPr>
          <w:b/>
          <w:b/>
        </w:rPr>
      </w:pPr>
      <w:r>
        <w:rPr>
          <w:b/>
        </w:rPr>
      </w:r>
    </w:p>
    <w:p>
      <w:pPr>
        <w:pStyle w:val="ListParagraph"/>
        <w:numPr>
          <w:ilvl w:val="0"/>
          <w:numId w:val="2"/>
        </w:numPr>
        <w:jc w:val="both"/>
        <w:rPr>
          <w:b/>
          <w:b/>
          <w:sz w:val="28"/>
        </w:rPr>
      </w:pPr>
      <w:r>
        <w:rPr>
          <w:b/>
          <w:sz w:val="28"/>
        </w:rPr>
        <w:t>Budovy</w:t>
      </w:r>
    </w:p>
    <w:p>
      <w:pPr>
        <w:pStyle w:val="ListParagraph"/>
        <w:jc w:val="both"/>
        <w:rPr>
          <w:bCs/>
          <w:szCs w:val="24"/>
        </w:rPr>
      </w:pPr>
      <w:r>
        <w:rPr>
          <w:bCs/>
          <w:szCs w:val="24"/>
        </w:rPr>
        <w:t>Pri prebiehajúcich rekonštrukciách uviesť stav rekonštrukcie a predbežný termín ukončenia.</w:t>
      </w:r>
    </w:p>
    <w:p>
      <w:pPr>
        <w:pStyle w:val="ListParagraph"/>
        <w:jc w:val="both"/>
        <w:rPr>
          <w:b/>
          <w:b/>
          <w:sz w:val="28"/>
        </w:rPr>
      </w:pPr>
      <w:r>
        <w:rPr>
          <w:b/>
          <w:sz w:val="28"/>
        </w:rPr>
      </w:r>
    </w:p>
    <w:p>
      <w:pPr>
        <w:pStyle w:val="Normal"/>
        <w:ind w:left="708" w:hanging="0"/>
        <w:jc w:val="both"/>
        <w:rPr>
          <w:b/>
          <w:b/>
        </w:rPr>
      </w:pPr>
      <w:r>
        <w:rPr>
          <w:b/>
        </w:rPr>
        <w:t xml:space="preserve">Počet spravovaných objektov: </w:t>
      </w:r>
    </w:p>
    <w:p>
      <w:pPr>
        <w:pStyle w:val="ListParagraph"/>
        <w:numPr>
          <w:ilvl w:val="0"/>
          <w:numId w:val="1"/>
        </w:numPr>
        <w:ind w:left="1428" w:hanging="360"/>
        <w:jc w:val="both"/>
        <w:rPr>
          <w:b/>
          <w:b/>
        </w:rPr>
      </w:pPr>
      <w:r>
        <w:rPr/>
        <w:t>Adresa</w:t>
      </w:r>
    </w:p>
    <w:p>
      <w:pPr>
        <w:pStyle w:val="ListParagraph"/>
        <w:numPr>
          <w:ilvl w:val="0"/>
          <w:numId w:val="1"/>
        </w:numPr>
        <w:ind w:left="1428" w:hanging="360"/>
        <w:jc w:val="both"/>
        <w:rPr>
          <w:b/>
          <w:b/>
        </w:rPr>
      </w:pPr>
      <w:r>
        <w:rPr/>
        <w:t>Plocha</w:t>
      </w:r>
    </w:p>
    <w:p>
      <w:pPr>
        <w:pStyle w:val="ListParagraph"/>
        <w:numPr>
          <w:ilvl w:val="0"/>
          <w:numId w:val="1"/>
        </w:numPr>
        <w:ind w:left="1428" w:hanging="360"/>
        <w:jc w:val="both"/>
        <w:rPr>
          <w:b/>
          <w:b/>
        </w:rPr>
      </w:pPr>
      <w:r>
        <w:rPr/>
        <w:t>Účel využitia objektu</w:t>
      </w:r>
    </w:p>
    <w:p>
      <w:pPr>
        <w:pStyle w:val="ListParagraph"/>
        <w:numPr>
          <w:ilvl w:val="0"/>
          <w:numId w:val="1"/>
        </w:numPr>
        <w:ind w:left="1428" w:hanging="360"/>
        <w:jc w:val="both"/>
        <w:rPr>
          <w:b/>
          <w:b/>
        </w:rPr>
      </w:pPr>
      <w:r>
        <w:rPr/>
        <w:t>Popis stavu objektu</w:t>
      </w:r>
    </w:p>
    <w:p>
      <w:pPr>
        <w:pStyle w:val="Normal"/>
        <w:jc w:val="both"/>
        <w:rPr>
          <w:b/>
          <w:b/>
        </w:rPr>
      </w:pPr>
      <w:r>
        <w:rPr>
          <w:b/>
        </w:rPr>
      </w:r>
    </w:p>
    <w:p>
      <w:pPr>
        <w:pStyle w:val="Normal"/>
        <w:ind w:left="708" w:firstLine="285"/>
        <w:jc w:val="both"/>
        <w:rPr>
          <w:rFonts w:cs="Times New Roman"/>
          <w:b/>
          <w:b/>
          <w:bCs/>
        </w:rPr>
      </w:pPr>
      <w:r>
        <w:rPr>
          <w:rFonts w:cs="Times New Roman"/>
          <w:b/>
          <w:bCs/>
        </w:rPr>
        <w:t>a/</w:t>
      </w:r>
    </w:p>
    <w:p>
      <w:pPr>
        <w:pStyle w:val="ListParagraph"/>
        <w:ind w:left="720" w:firstLine="348"/>
        <w:jc w:val="both"/>
        <w:rPr>
          <w:rFonts w:cs="Times New Roman"/>
          <w:b/>
          <w:b/>
        </w:rPr>
      </w:pPr>
      <w:r>
        <w:rPr>
          <w:rFonts w:cs="Times New Roman"/>
        </w:rPr>
        <w:t>-</w:t>
        <w:tab/>
      </w:r>
      <w:r>
        <w:rPr>
          <w:rFonts w:cs="Times New Roman"/>
          <w:b/>
          <w:bCs/>
        </w:rPr>
        <w:t>Adresa:</w:t>
      </w:r>
      <w:r>
        <w:rPr>
          <w:rFonts w:cs="Times New Roman"/>
        </w:rPr>
        <w:t xml:space="preserve"> Rhodyho 6, 085 01 Bardejov</w:t>
      </w:r>
    </w:p>
    <w:p>
      <w:pPr>
        <w:pStyle w:val="ListParagraph"/>
        <w:numPr>
          <w:ilvl w:val="0"/>
          <w:numId w:val="1"/>
        </w:numPr>
        <w:ind w:left="1428" w:hanging="360"/>
        <w:jc w:val="both"/>
        <w:rPr>
          <w:rFonts w:cs="Times New Roman"/>
          <w:b/>
          <w:b/>
        </w:rPr>
      </w:pPr>
      <w:r>
        <w:rPr>
          <w:rFonts w:cs="Times New Roman"/>
          <w:b/>
          <w:bCs/>
        </w:rPr>
        <w:t>Plocha:</w:t>
      </w:r>
      <w:r>
        <w:rPr>
          <w:rFonts w:cs="Times New Roman"/>
        </w:rPr>
        <w:t xml:space="preserve"> zastavaná plocha: 700 m2</w:t>
      </w:r>
    </w:p>
    <w:p>
      <w:pPr>
        <w:pStyle w:val="ListParagraph"/>
        <w:numPr>
          <w:ilvl w:val="0"/>
          <w:numId w:val="16"/>
        </w:numPr>
        <w:ind w:left="1418" w:hanging="360"/>
        <w:jc w:val="both"/>
        <w:rPr>
          <w:rFonts w:cs="Times New Roman"/>
          <w:b/>
          <w:b/>
        </w:rPr>
      </w:pPr>
      <w:r>
        <w:rPr>
          <w:rFonts w:cs="Times New Roman"/>
          <w:b/>
          <w:bCs/>
        </w:rPr>
        <w:t xml:space="preserve">Účel využitia objektu: </w:t>
      </w:r>
      <w:r>
        <w:rPr>
          <w:rFonts w:cs="Times New Roman"/>
        </w:rPr>
        <w:t xml:space="preserve">Kultúrno-osvetová činnosť, kancelárie, Dielňa ľudových remesiel, Galéria, časť priestorov budovy č. 6 je v prenájme. </w:t>
      </w:r>
    </w:p>
    <w:p>
      <w:pPr>
        <w:pStyle w:val="ListParagraph"/>
        <w:numPr>
          <w:ilvl w:val="0"/>
          <w:numId w:val="16"/>
        </w:numPr>
        <w:ind w:left="1418" w:hanging="360"/>
        <w:jc w:val="both"/>
        <w:rPr>
          <w:rFonts w:cs="Times New Roman"/>
        </w:rPr>
      </w:pPr>
      <w:r>
        <w:rPr>
          <w:rFonts w:cs="Times New Roman"/>
          <w:b/>
          <w:bCs/>
        </w:rPr>
        <w:t>Popis stavu objektu:</w:t>
      </w:r>
      <w:r>
        <w:rPr>
          <w:rFonts w:cs="Times New Roman"/>
        </w:rPr>
        <w:t xml:space="preserve"> Budova bola z časti rekonštruovaná. Bola prevedená výmena okien. V Dielni ľudových remesiel a v Galérii v roku 2023 prebehla kompletná rekonštrukcia. Avšak kuchynka pre zamestnancov je v nevyhovujúcom stave, vonkajší múr pri DĽR sa rozpadáva. Steny sú zavlhnuté, vyskytujú sa plesne. Strecha z pálenej strešnej krytiny je v zlom technickom stave, dochádza k zatekaniu a odpadávaniu uvoľnených častí, čo predstavuje vážne riziko pre bezpečnosť zamestnancov, podnájomníkov a rovnako aj návštevníkov HOS.</w:t>
      </w:r>
    </w:p>
    <w:p>
      <w:pPr>
        <w:pStyle w:val="Normal"/>
        <w:jc w:val="both"/>
        <w:rPr>
          <w:rFonts w:cs="Times New Roman"/>
        </w:rPr>
      </w:pPr>
      <w:r>
        <w:rPr>
          <w:rFonts w:cs="Times New Roman"/>
        </w:rPr>
      </w:r>
    </w:p>
    <w:p>
      <w:pPr>
        <w:pStyle w:val="ListParagraph"/>
        <w:ind w:left="720" w:firstLine="348"/>
        <w:jc w:val="both"/>
        <w:rPr>
          <w:rFonts w:cs="Times New Roman"/>
        </w:rPr>
      </w:pPr>
      <w:r>
        <w:rPr>
          <w:rFonts w:cs="Times New Roman"/>
        </w:rPr>
      </w:r>
    </w:p>
    <w:p>
      <w:pPr>
        <w:pStyle w:val="ListParagraph"/>
        <w:ind w:left="720" w:firstLine="348"/>
        <w:jc w:val="both"/>
        <w:rPr>
          <w:rFonts w:cs="Times New Roman"/>
          <w:b/>
          <w:b/>
          <w:bCs/>
        </w:rPr>
      </w:pPr>
      <w:r>
        <w:rPr>
          <w:rFonts w:cs="Times New Roman"/>
          <w:b/>
          <w:bCs/>
        </w:rPr>
        <w:t>b/</w:t>
      </w:r>
    </w:p>
    <w:p>
      <w:pPr>
        <w:pStyle w:val="ListParagraph"/>
        <w:numPr>
          <w:ilvl w:val="0"/>
          <w:numId w:val="17"/>
        </w:numPr>
        <w:ind w:left="1418" w:hanging="360"/>
        <w:jc w:val="both"/>
        <w:rPr>
          <w:rFonts w:cs="Times New Roman"/>
        </w:rPr>
      </w:pPr>
      <w:r>
        <w:rPr>
          <w:rFonts w:cs="Times New Roman"/>
          <w:b/>
          <w:bCs/>
        </w:rPr>
        <w:t>Adresa:</w:t>
      </w:r>
      <w:r>
        <w:rPr>
          <w:rFonts w:cs="Times New Roman"/>
        </w:rPr>
        <w:t xml:space="preserve"> Rhodyho 8, 085 01 Bardejov</w:t>
      </w:r>
    </w:p>
    <w:p>
      <w:pPr>
        <w:pStyle w:val="ListParagraph"/>
        <w:numPr>
          <w:ilvl w:val="0"/>
          <w:numId w:val="17"/>
        </w:numPr>
        <w:ind w:left="1418" w:hanging="360"/>
        <w:jc w:val="both"/>
        <w:rPr>
          <w:rFonts w:cs="Times New Roman"/>
        </w:rPr>
      </w:pPr>
      <w:r>
        <w:rPr>
          <w:rFonts w:cs="Times New Roman"/>
          <w:b/>
          <w:bCs/>
        </w:rPr>
        <w:t>Plocha:</w:t>
      </w:r>
      <w:r>
        <w:rPr>
          <w:rFonts w:cs="Times New Roman"/>
        </w:rPr>
        <w:t xml:space="preserve"> zastavaná plocha:176 m2</w:t>
      </w:r>
    </w:p>
    <w:p>
      <w:pPr>
        <w:pStyle w:val="ListParagraph"/>
        <w:numPr>
          <w:ilvl w:val="0"/>
          <w:numId w:val="17"/>
        </w:numPr>
        <w:ind w:left="1418" w:hanging="360"/>
        <w:jc w:val="both"/>
        <w:rPr>
          <w:rFonts w:cs="Times New Roman"/>
        </w:rPr>
      </w:pPr>
      <w:r>
        <w:rPr>
          <w:rFonts w:cs="Times New Roman"/>
          <w:b/>
          <w:bCs/>
        </w:rPr>
        <w:t xml:space="preserve">Účel využitia objektu: </w:t>
      </w:r>
      <w:r>
        <w:rPr>
          <w:rFonts w:cs="Times New Roman"/>
        </w:rPr>
        <w:t>Priestory objektu Rhodyho 8 sú v prenájme.</w:t>
      </w:r>
    </w:p>
    <w:p>
      <w:pPr>
        <w:pStyle w:val="ListParagraph"/>
        <w:numPr>
          <w:ilvl w:val="0"/>
          <w:numId w:val="17"/>
        </w:numPr>
        <w:ind w:left="1418" w:hanging="360"/>
        <w:jc w:val="both"/>
        <w:rPr>
          <w:rFonts w:cs="Times New Roman"/>
        </w:rPr>
      </w:pPr>
      <w:r>
        <w:rPr>
          <w:rFonts w:cs="Times New Roman"/>
          <w:b/>
          <w:bCs/>
        </w:rPr>
        <w:t>Popis stavu objektu:</w:t>
      </w:r>
      <w:r>
        <w:rPr>
          <w:rFonts w:cs="Times New Roman"/>
        </w:rPr>
        <w:t xml:space="preserve"> Nevyhovujúci stav WC (dámske a pánske) určené pre zamestnancov a návštevníkov HOS. </w:t>
      </w:r>
    </w:p>
    <w:p>
      <w:pPr>
        <w:pStyle w:val="ListParagraph"/>
        <w:ind w:left="720" w:firstLine="348"/>
        <w:jc w:val="both"/>
        <w:rPr>
          <w:rFonts w:cs="Times New Roman"/>
        </w:rPr>
      </w:pPr>
      <w:r>
        <w:rPr>
          <w:rFonts w:cs="Times New Roman"/>
        </w:rPr>
      </w:r>
    </w:p>
    <w:p>
      <w:pPr>
        <w:pStyle w:val="ListParagraph"/>
        <w:ind w:left="720" w:firstLine="348"/>
        <w:jc w:val="both"/>
        <w:rPr>
          <w:rFonts w:cs="Times New Roman"/>
        </w:rPr>
      </w:pPr>
      <w:r>
        <w:rPr>
          <w:rFonts w:cs="Times New Roman"/>
        </w:rPr>
      </w:r>
    </w:p>
    <w:p>
      <w:pPr>
        <w:pStyle w:val="ListParagraph"/>
        <w:ind w:left="720" w:firstLine="348"/>
        <w:jc w:val="both"/>
        <w:rPr>
          <w:rFonts w:cs="Times New Roman"/>
          <w:b/>
          <w:b/>
          <w:bCs/>
        </w:rPr>
      </w:pPr>
      <w:r>
        <w:rPr>
          <w:rFonts w:cs="Times New Roman"/>
          <w:b/>
          <w:bCs/>
        </w:rPr>
        <w:t>c/</w:t>
      </w:r>
    </w:p>
    <w:p>
      <w:pPr>
        <w:pStyle w:val="ListParagraph"/>
        <w:ind w:left="720" w:firstLine="348"/>
        <w:jc w:val="both"/>
        <w:rPr>
          <w:rFonts w:cs="Times New Roman"/>
        </w:rPr>
      </w:pPr>
      <w:r>
        <w:rPr>
          <w:rFonts w:cs="Times New Roman"/>
        </w:rPr>
        <w:t>-</w:t>
        <w:tab/>
      </w:r>
      <w:r>
        <w:rPr>
          <w:rFonts w:cs="Times New Roman"/>
          <w:b/>
          <w:bCs/>
        </w:rPr>
        <w:t>Adresa:</w:t>
      </w:r>
      <w:r>
        <w:rPr>
          <w:rFonts w:cs="Times New Roman"/>
        </w:rPr>
        <w:t xml:space="preserve"> Rhodyho 8, 085 01 Bardejov</w:t>
      </w:r>
    </w:p>
    <w:p>
      <w:pPr>
        <w:pStyle w:val="ListParagraph"/>
        <w:ind w:left="720" w:firstLine="348"/>
        <w:jc w:val="both"/>
        <w:rPr>
          <w:rFonts w:cs="Times New Roman"/>
        </w:rPr>
      </w:pPr>
      <w:r>
        <w:rPr>
          <w:rFonts w:cs="Times New Roman"/>
        </w:rPr>
        <w:t>-</w:t>
        <w:tab/>
      </w:r>
      <w:r>
        <w:rPr>
          <w:rFonts w:cs="Times New Roman"/>
          <w:b/>
          <w:bCs/>
        </w:rPr>
        <w:t>Plocha:</w:t>
      </w:r>
      <w:r>
        <w:rPr>
          <w:rFonts w:cs="Times New Roman"/>
        </w:rPr>
        <w:t xml:space="preserve"> 137 m2</w:t>
      </w:r>
    </w:p>
    <w:p>
      <w:pPr>
        <w:pStyle w:val="ListParagraph"/>
        <w:ind w:left="720" w:firstLine="348"/>
        <w:jc w:val="both"/>
        <w:rPr>
          <w:rFonts w:cs="Times New Roman"/>
        </w:rPr>
      </w:pPr>
      <w:r>
        <w:rPr>
          <w:rFonts w:cs="Times New Roman"/>
        </w:rPr>
        <w:t>-</w:t>
        <w:tab/>
      </w:r>
      <w:r>
        <w:rPr>
          <w:rFonts w:cs="Times New Roman"/>
          <w:b/>
          <w:bCs/>
        </w:rPr>
        <w:t>Účel využitia objektu:</w:t>
      </w:r>
      <w:r>
        <w:rPr>
          <w:rFonts w:cs="Times New Roman"/>
        </w:rPr>
        <w:t xml:space="preserve"> Dvorný trakt - garáže</w:t>
      </w:r>
    </w:p>
    <w:p>
      <w:pPr>
        <w:pStyle w:val="ListParagraph"/>
        <w:numPr>
          <w:ilvl w:val="0"/>
          <w:numId w:val="15"/>
        </w:numPr>
        <w:jc w:val="both"/>
        <w:rPr>
          <w:rFonts w:cs="Times New Roman"/>
          <w:bCs/>
          <w:sz w:val="28"/>
        </w:rPr>
      </w:pPr>
      <w:r>
        <w:rPr>
          <w:rFonts w:cs="Times New Roman"/>
          <w:b/>
          <w:bCs/>
        </w:rPr>
        <w:t>Popis stavu objektu:</w:t>
      </w:r>
      <w:r>
        <w:rPr>
          <w:rFonts w:cs="Times New Roman"/>
        </w:rPr>
        <w:tab/>
        <w:t xml:space="preserve"> Pôvodný stav</w:t>
      </w:r>
    </w:p>
    <w:p>
      <w:pPr>
        <w:pStyle w:val="Normal"/>
        <w:jc w:val="both"/>
        <w:rPr>
          <w:b/>
          <w:b/>
        </w:rPr>
      </w:pPr>
      <w:r>
        <w:rPr>
          <w:b/>
        </w:rPr>
      </w:r>
    </w:p>
    <w:p>
      <w:pPr>
        <w:pStyle w:val="ListParagraph"/>
        <w:jc w:val="both"/>
        <w:rPr>
          <w:b/>
          <w:b/>
          <w:sz w:val="28"/>
          <w:szCs w:val="28"/>
        </w:rPr>
      </w:pPr>
      <w:r>
        <w:rPr>
          <w:b/>
          <w:sz w:val="28"/>
          <w:szCs w:val="28"/>
        </w:rPr>
      </w:r>
    </w:p>
    <w:p>
      <w:pPr>
        <w:pStyle w:val="ListParagraph"/>
        <w:numPr>
          <w:ilvl w:val="0"/>
          <w:numId w:val="2"/>
        </w:numPr>
        <w:jc w:val="both"/>
        <w:rPr>
          <w:b/>
          <w:b/>
          <w:sz w:val="28"/>
        </w:rPr>
      </w:pPr>
      <w:r>
        <w:rPr>
          <w:b/>
          <w:sz w:val="28"/>
        </w:rPr>
        <w:t xml:space="preserve"> </w:t>
      </w:r>
      <w:r>
        <w:rPr>
          <w:b/>
          <w:sz w:val="28"/>
        </w:rPr>
        <w:t>Nájmy</w:t>
      </w:r>
    </w:p>
    <w:p>
      <w:pPr>
        <w:pStyle w:val="Normal"/>
        <w:jc w:val="both"/>
        <w:rPr>
          <w:b/>
          <w:b/>
        </w:rPr>
      </w:pPr>
      <w:r>
        <w:rPr>
          <w:b/>
        </w:rPr>
      </w:r>
    </w:p>
    <w:p>
      <w:pPr>
        <w:pStyle w:val="ListParagraph"/>
        <w:numPr>
          <w:ilvl w:val="1"/>
          <w:numId w:val="2"/>
        </w:numPr>
        <w:jc w:val="both"/>
        <w:rPr>
          <w:b/>
          <w:b/>
        </w:rPr>
      </w:pPr>
      <w:r>
        <w:rPr>
          <w:b/>
        </w:rPr>
        <w:t xml:space="preserve">Počet prenajatých priestorov: </w:t>
      </w:r>
    </w:p>
    <w:p>
      <w:pPr>
        <w:pStyle w:val="ListParagraph"/>
        <w:numPr>
          <w:ilvl w:val="1"/>
          <w:numId w:val="5"/>
        </w:numPr>
        <w:jc w:val="both"/>
        <w:rPr>
          <w:b/>
          <w:b/>
        </w:rPr>
      </w:pPr>
      <w:r>
        <w:rPr/>
        <w:t>Adresa</w:t>
      </w:r>
    </w:p>
    <w:p>
      <w:pPr>
        <w:pStyle w:val="ListParagraph"/>
        <w:numPr>
          <w:ilvl w:val="1"/>
          <w:numId w:val="5"/>
        </w:numPr>
        <w:jc w:val="both"/>
        <w:rPr>
          <w:b/>
          <w:b/>
        </w:rPr>
      </w:pPr>
      <w:r>
        <w:rPr/>
        <w:t>Prenajímateľ</w:t>
      </w:r>
    </w:p>
    <w:p>
      <w:pPr>
        <w:pStyle w:val="ListParagraph"/>
        <w:numPr>
          <w:ilvl w:val="1"/>
          <w:numId w:val="5"/>
        </w:numPr>
        <w:jc w:val="both"/>
        <w:rPr>
          <w:b/>
          <w:b/>
        </w:rPr>
      </w:pPr>
      <w:r>
        <w:rPr/>
        <w:t>Nájomca</w:t>
      </w:r>
    </w:p>
    <w:p>
      <w:pPr>
        <w:pStyle w:val="ListParagraph"/>
        <w:numPr>
          <w:ilvl w:val="1"/>
          <w:numId w:val="5"/>
        </w:numPr>
        <w:jc w:val="both"/>
        <w:rPr>
          <w:b/>
          <w:b/>
        </w:rPr>
      </w:pPr>
      <w:r>
        <w:rPr/>
        <w:t>Plocha</w:t>
      </w:r>
    </w:p>
    <w:p>
      <w:pPr>
        <w:pStyle w:val="ListParagraph"/>
        <w:numPr>
          <w:ilvl w:val="1"/>
          <w:numId w:val="5"/>
        </w:numPr>
        <w:jc w:val="both"/>
        <w:rPr>
          <w:b/>
          <w:b/>
        </w:rPr>
      </w:pPr>
      <w:r>
        <w:rPr/>
        <w:t>Výška ročného nájomného</w:t>
      </w:r>
    </w:p>
    <w:p>
      <w:pPr>
        <w:pStyle w:val="ListParagraph"/>
        <w:numPr>
          <w:ilvl w:val="1"/>
          <w:numId w:val="5"/>
        </w:numPr>
        <w:jc w:val="both"/>
        <w:rPr>
          <w:b/>
          <w:b/>
        </w:rPr>
      </w:pPr>
      <w:r>
        <w:rPr/>
        <w:t>Doba nájmu</w:t>
      </w:r>
    </w:p>
    <w:p>
      <w:pPr>
        <w:pStyle w:val="ListParagraph"/>
        <w:numPr>
          <w:ilvl w:val="1"/>
          <w:numId w:val="5"/>
        </w:numPr>
        <w:jc w:val="both"/>
        <w:rPr>
          <w:b/>
          <w:b/>
        </w:rPr>
      </w:pPr>
      <w:r>
        <w:rPr/>
        <w:t>Účel</w:t>
      </w:r>
    </w:p>
    <w:p>
      <w:pPr>
        <w:pStyle w:val="ListParagraph"/>
        <w:numPr>
          <w:ilvl w:val="1"/>
          <w:numId w:val="5"/>
        </w:numPr>
        <w:jc w:val="both"/>
        <w:rPr>
          <w:b/>
          <w:b/>
        </w:rPr>
      </w:pPr>
      <w:r>
        <w:rPr/>
        <w:t>Popis stavu objektu/priestorov</w:t>
      </w:r>
    </w:p>
    <w:p>
      <w:pPr>
        <w:pStyle w:val="Normal"/>
        <w:jc w:val="both"/>
        <w:rPr>
          <w:b/>
          <w:b/>
        </w:rPr>
      </w:pPr>
      <w:r>
        <w:rPr>
          <w:b/>
        </w:rPr>
      </w:r>
    </w:p>
    <w:p>
      <w:pPr>
        <w:pStyle w:val="ListParagraph"/>
        <w:ind w:left="1080" w:hanging="0"/>
        <w:jc w:val="both"/>
        <w:rPr>
          <w:rFonts w:cs="Times New Roman"/>
          <w:b/>
          <w:b/>
          <w:bCs/>
        </w:rPr>
      </w:pPr>
      <w:r>
        <w:rPr>
          <w:rFonts w:cs="Times New Roman"/>
          <w:b/>
          <w:bCs/>
        </w:rPr>
        <w:t>a/</w:t>
      </w:r>
    </w:p>
    <w:p>
      <w:pPr>
        <w:pStyle w:val="ListParagraph"/>
        <w:numPr>
          <w:ilvl w:val="0"/>
          <w:numId w:val="21"/>
        </w:numPr>
        <w:ind w:left="1418" w:hanging="360"/>
        <w:jc w:val="both"/>
        <w:rPr>
          <w:rFonts w:cs="Times New Roman"/>
          <w:b/>
          <w:b/>
        </w:rPr>
      </w:pPr>
      <w:r>
        <w:rPr>
          <w:rFonts w:cs="Times New Roman"/>
          <w:b/>
          <w:bCs/>
        </w:rPr>
        <w:t>Adresa:</w:t>
      </w:r>
      <w:r>
        <w:rPr>
          <w:rFonts w:cs="Times New Roman"/>
        </w:rPr>
        <w:t xml:space="preserve"> budova HOS, Rhodyho 6, 085 01  Bardejov</w:t>
      </w:r>
    </w:p>
    <w:p>
      <w:pPr>
        <w:pStyle w:val="ListParagraph"/>
        <w:numPr>
          <w:ilvl w:val="0"/>
          <w:numId w:val="21"/>
        </w:numPr>
        <w:ind w:left="1418" w:hanging="360"/>
        <w:jc w:val="both"/>
        <w:rPr>
          <w:rFonts w:cs="Times New Roman"/>
          <w:b/>
          <w:b/>
        </w:rPr>
      </w:pPr>
      <w:r>
        <w:rPr>
          <w:rFonts w:cs="Times New Roman"/>
          <w:b/>
          <w:bCs/>
        </w:rPr>
        <w:t>Prenajímateľ:</w:t>
      </w:r>
      <w:r>
        <w:rPr>
          <w:rFonts w:cs="Times New Roman"/>
        </w:rPr>
        <w:t xml:space="preserve"> Hornošarišské osvetové stredisko v Bardejove</w:t>
        <w:tab/>
      </w:r>
    </w:p>
    <w:p>
      <w:pPr>
        <w:pStyle w:val="ListParagraph"/>
        <w:numPr>
          <w:ilvl w:val="0"/>
          <w:numId w:val="21"/>
        </w:numPr>
        <w:ind w:left="1418" w:hanging="360"/>
        <w:jc w:val="both"/>
        <w:rPr>
          <w:rFonts w:cs="Times New Roman"/>
          <w:b/>
          <w:b/>
        </w:rPr>
      </w:pPr>
      <w:r>
        <w:rPr>
          <w:rFonts w:cs="Times New Roman"/>
          <w:b/>
          <w:bCs/>
        </w:rPr>
        <w:t>Nájomca:</w:t>
      </w:r>
      <w:r>
        <w:rPr>
          <w:rFonts w:cs="Times New Roman"/>
        </w:rPr>
        <w:t xml:space="preserve"> Bardejovská televízna spoločnosť s.r.o., Radničné nám. 16, Bardejov</w:t>
      </w:r>
    </w:p>
    <w:p>
      <w:pPr>
        <w:pStyle w:val="ListParagraph"/>
        <w:numPr>
          <w:ilvl w:val="0"/>
          <w:numId w:val="21"/>
        </w:numPr>
        <w:ind w:left="1418" w:hanging="360"/>
        <w:jc w:val="both"/>
        <w:rPr>
          <w:rFonts w:cs="Times New Roman"/>
          <w:b/>
          <w:b/>
        </w:rPr>
      </w:pPr>
      <w:r>
        <w:rPr>
          <w:rFonts w:cs="Times New Roman"/>
          <w:b/>
          <w:bCs/>
        </w:rPr>
        <w:t>Plocha:</w:t>
      </w:r>
      <w:r>
        <w:rPr>
          <w:rFonts w:cs="Times New Roman"/>
        </w:rPr>
        <w:t xml:space="preserve"> 212, 80 m2</w:t>
      </w:r>
    </w:p>
    <w:p>
      <w:pPr>
        <w:pStyle w:val="ListParagraph"/>
        <w:numPr>
          <w:ilvl w:val="0"/>
          <w:numId w:val="21"/>
        </w:numPr>
        <w:ind w:left="1418" w:hanging="360"/>
        <w:jc w:val="both"/>
        <w:rPr>
          <w:rFonts w:cs="Times New Roman"/>
        </w:rPr>
      </w:pPr>
      <w:r>
        <w:rPr>
          <w:rFonts w:cs="Times New Roman"/>
          <w:b/>
          <w:bCs/>
        </w:rPr>
        <w:t>Výška ročného nájomného:</w:t>
      </w:r>
      <w:r>
        <w:rPr>
          <w:rFonts w:cs="Times New Roman"/>
        </w:rPr>
        <w:t xml:space="preserve"> 7 770, 85 € (21, 21 € nájom za inventár)</w:t>
        <w:tab/>
        <w:t xml:space="preserve"> </w:t>
      </w:r>
    </w:p>
    <w:p>
      <w:pPr>
        <w:pStyle w:val="ListParagraph"/>
        <w:numPr>
          <w:ilvl w:val="0"/>
          <w:numId w:val="21"/>
        </w:numPr>
        <w:ind w:left="1418" w:hanging="360"/>
        <w:jc w:val="both"/>
        <w:rPr>
          <w:rFonts w:cs="Times New Roman"/>
          <w:b/>
          <w:b/>
        </w:rPr>
      </w:pPr>
      <w:r>
        <w:rPr>
          <w:rFonts w:cs="Times New Roman"/>
          <w:b/>
          <w:bCs/>
        </w:rPr>
        <w:t>Doba nájmu:</w:t>
      </w:r>
      <w:r>
        <w:rPr>
          <w:rFonts w:cs="Times New Roman"/>
        </w:rPr>
        <w:tab/>
        <w:t>na dobu neurčitú</w:t>
      </w:r>
    </w:p>
    <w:p>
      <w:pPr>
        <w:pStyle w:val="ListParagraph"/>
        <w:numPr>
          <w:ilvl w:val="0"/>
          <w:numId w:val="21"/>
        </w:numPr>
        <w:ind w:left="1418" w:hanging="360"/>
        <w:jc w:val="both"/>
        <w:rPr>
          <w:rFonts w:cs="Times New Roman"/>
          <w:b/>
          <w:b/>
        </w:rPr>
      </w:pPr>
      <w:r>
        <w:rPr>
          <w:rFonts w:cs="Times New Roman"/>
          <w:b/>
          <w:bCs/>
        </w:rPr>
        <w:t>Účel:</w:t>
      </w:r>
      <w:r>
        <w:rPr>
          <w:rFonts w:cs="Times New Roman"/>
        </w:rPr>
        <w:t xml:space="preserve"> Využívanie priestorov na účely prevádzkovanie Bardejovskej televíznej spoločnosti, s.r.o. v Bardejove.</w:t>
      </w:r>
    </w:p>
    <w:p>
      <w:pPr>
        <w:pStyle w:val="ListParagraph"/>
        <w:numPr>
          <w:ilvl w:val="0"/>
          <w:numId w:val="21"/>
        </w:numPr>
        <w:ind w:left="1418" w:hanging="360"/>
        <w:jc w:val="both"/>
        <w:rPr>
          <w:rFonts w:cs="Times New Roman"/>
        </w:rPr>
      </w:pPr>
      <w:r>
        <w:rPr>
          <w:rFonts w:cs="Times New Roman"/>
          <w:b/>
          <w:bCs/>
        </w:rPr>
        <w:t>Popis stavu objektu/priestorov:</w:t>
      </w:r>
      <w:r>
        <w:rPr>
          <w:rFonts w:cs="Times New Roman"/>
        </w:rPr>
        <w:t xml:space="preserve"> Prenajaté priestory sú na náklady nájomcu čiastočne zrekonštruované, na náklady HOS boli  vymenené okná a vonkajšie dvere. </w:t>
      </w:r>
    </w:p>
    <w:p>
      <w:pPr>
        <w:pStyle w:val="ListParagraph"/>
        <w:ind w:left="3540" w:hanging="0"/>
        <w:jc w:val="both"/>
        <w:rPr>
          <w:rFonts w:cs="Times New Roman"/>
        </w:rPr>
      </w:pPr>
      <w:r>
        <w:rPr>
          <w:rFonts w:cs="Times New Roman"/>
        </w:rPr>
      </w:r>
    </w:p>
    <w:p>
      <w:pPr>
        <w:pStyle w:val="ListParagraph"/>
        <w:ind w:left="1080" w:hanging="0"/>
        <w:jc w:val="both"/>
        <w:rPr>
          <w:rFonts w:cs="Times New Roman"/>
          <w:b/>
          <w:b/>
          <w:bCs/>
        </w:rPr>
      </w:pPr>
      <w:r>
        <w:rPr>
          <w:rFonts w:cs="Times New Roman"/>
          <w:b/>
          <w:bCs/>
        </w:rPr>
        <w:t>b/</w:t>
      </w:r>
    </w:p>
    <w:p>
      <w:pPr>
        <w:pStyle w:val="ListParagraph"/>
        <w:numPr>
          <w:ilvl w:val="0"/>
          <w:numId w:val="22"/>
        </w:numPr>
        <w:ind w:left="1418" w:hanging="360"/>
        <w:jc w:val="both"/>
        <w:rPr>
          <w:rFonts w:cs="Times New Roman"/>
        </w:rPr>
      </w:pPr>
      <w:r>
        <w:rPr>
          <w:rFonts w:cs="Times New Roman"/>
          <w:b/>
          <w:bCs/>
        </w:rPr>
        <w:t xml:space="preserve">Adresa: </w:t>
      </w:r>
      <w:r>
        <w:rPr>
          <w:rFonts w:cs="Times New Roman"/>
        </w:rPr>
        <w:t>budova HOS, Rhodyho 6,085 01 Bardejov</w:t>
      </w:r>
    </w:p>
    <w:p>
      <w:pPr>
        <w:pStyle w:val="ListParagraph"/>
        <w:numPr>
          <w:ilvl w:val="0"/>
          <w:numId w:val="22"/>
        </w:numPr>
        <w:ind w:left="1418" w:hanging="360"/>
        <w:jc w:val="both"/>
        <w:rPr>
          <w:rFonts w:cs="Times New Roman"/>
        </w:rPr>
      </w:pPr>
      <w:r>
        <w:rPr>
          <w:rFonts w:cs="Times New Roman"/>
          <w:b/>
          <w:bCs/>
        </w:rPr>
        <w:t xml:space="preserve">Prenajímateľ: </w:t>
      </w:r>
      <w:r>
        <w:rPr>
          <w:rFonts w:cs="Times New Roman"/>
        </w:rPr>
        <w:t>Hornošarišské osvetové stredisko v Bardejove</w:t>
      </w:r>
    </w:p>
    <w:p>
      <w:pPr>
        <w:pStyle w:val="ListParagraph"/>
        <w:numPr>
          <w:ilvl w:val="0"/>
          <w:numId w:val="22"/>
        </w:numPr>
        <w:ind w:left="1418" w:hanging="360"/>
        <w:jc w:val="both"/>
        <w:rPr>
          <w:rFonts w:cs="Times New Roman"/>
        </w:rPr>
      </w:pPr>
      <w:r>
        <w:rPr>
          <w:rFonts w:cs="Times New Roman"/>
          <w:b/>
          <w:bCs/>
        </w:rPr>
        <w:t>Nájomca:</w:t>
      </w:r>
      <w:r>
        <w:rPr>
          <w:rFonts w:cs="Times New Roman"/>
        </w:rPr>
        <w:t xml:space="preserve"> Building Structures s.r.o., Duklianska 1434, Bardejov</w:t>
      </w:r>
    </w:p>
    <w:p>
      <w:pPr>
        <w:pStyle w:val="ListParagraph"/>
        <w:numPr>
          <w:ilvl w:val="0"/>
          <w:numId w:val="22"/>
        </w:numPr>
        <w:ind w:left="1418" w:hanging="360"/>
        <w:jc w:val="both"/>
        <w:rPr>
          <w:rFonts w:cs="Times New Roman"/>
        </w:rPr>
      </w:pPr>
      <w:r>
        <w:rPr>
          <w:rFonts w:cs="Times New Roman"/>
          <w:b/>
          <w:bCs/>
        </w:rPr>
        <w:t>Plocha:</w:t>
      </w:r>
      <w:r>
        <w:rPr>
          <w:rFonts w:cs="Times New Roman"/>
        </w:rPr>
        <w:t xml:space="preserve"> celková úžitková plocha 75 m2, spoločné priestory, 5 m2</w:t>
      </w:r>
    </w:p>
    <w:p>
      <w:pPr>
        <w:pStyle w:val="ListParagraph"/>
        <w:numPr>
          <w:ilvl w:val="0"/>
          <w:numId w:val="22"/>
        </w:numPr>
        <w:ind w:left="1418" w:hanging="360"/>
        <w:jc w:val="both"/>
        <w:rPr>
          <w:rFonts w:cs="Times New Roman"/>
        </w:rPr>
      </w:pPr>
      <w:r>
        <w:rPr>
          <w:rFonts w:cs="Times New Roman"/>
          <w:b/>
          <w:bCs/>
        </w:rPr>
        <w:t>Výška ročného nájomného:</w:t>
      </w:r>
      <w:r>
        <w:rPr>
          <w:rFonts w:cs="Times New Roman"/>
        </w:rPr>
        <w:t xml:space="preserve"> 6 673, 08 €</w:t>
      </w:r>
    </w:p>
    <w:p>
      <w:pPr>
        <w:pStyle w:val="ListParagraph"/>
        <w:numPr>
          <w:ilvl w:val="0"/>
          <w:numId w:val="22"/>
        </w:numPr>
        <w:ind w:left="1418" w:hanging="360"/>
        <w:jc w:val="both"/>
        <w:rPr>
          <w:rFonts w:cs="Times New Roman"/>
        </w:rPr>
      </w:pPr>
      <w:r>
        <w:rPr>
          <w:rFonts w:cs="Times New Roman"/>
          <w:b/>
          <w:bCs/>
        </w:rPr>
        <w:t>Doba nájmu:</w:t>
      </w:r>
      <w:r>
        <w:rPr>
          <w:rFonts w:cs="Times New Roman"/>
        </w:rPr>
        <w:tab/>
        <w:t>na dobu neurčitú</w:t>
      </w:r>
    </w:p>
    <w:p>
      <w:pPr>
        <w:pStyle w:val="ListParagraph"/>
        <w:numPr>
          <w:ilvl w:val="0"/>
          <w:numId w:val="22"/>
        </w:numPr>
        <w:ind w:left="1418" w:hanging="360"/>
        <w:jc w:val="both"/>
        <w:rPr>
          <w:rFonts w:cs="Times New Roman"/>
        </w:rPr>
      </w:pPr>
      <w:r>
        <w:rPr>
          <w:rFonts w:cs="Times New Roman"/>
          <w:b/>
          <w:bCs/>
        </w:rPr>
        <w:t>Účel:</w:t>
      </w:r>
      <w:r>
        <w:rPr>
          <w:rFonts w:cs="Times New Roman"/>
        </w:rPr>
        <w:t xml:space="preserve"> gastronomické účely – pizzeria, výroba hotových jedál</w:t>
      </w:r>
    </w:p>
    <w:p>
      <w:pPr>
        <w:pStyle w:val="ListParagraph"/>
        <w:numPr>
          <w:ilvl w:val="0"/>
          <w:numId w:val="22"/>
        </w:numPr>
        <w:ind w:left="1418" w:hanging="360"/>
        <w:jc w:val="both"/>
        <w:rPr>
          <w:rFonts w:cs="Times New Roman"/>
        </w:rPr>
      </w:pPr>
      <w:r>
        <w:rPr>
          <w:rFonts w:cs="Times New Roman"/>
          <w:b/>
          <w:bCs/>
        </w:rPr>
        <w:t>Popis stavu objektu/priestorov:</w:t>
      </w:r>
      <w:r>
        <w:rPr>
          <w:rFonts w:cs="Times New Roman"/>
        </w:rPr>
        <w:t xml:space="preserve"> Prenajatý objekt je čiastočne zrekonštruovaný.</w:t>
      </w:r>
    </w:p>
    <w:p>
      <w:pPr>
        <w:pStyle w:val="ListParagraph"/>
        <w:ind w:left="1080" w:hanging="0"/>
        <w:jc w:val="both"/>
        <w:rPr>
          <w:rFonts w:cs="Times New Roman"/>
        </w:rPr>
      </w:pPr>
      <w:r>
        <w:rPr>
          <w:rFonts w:cs="Times New Roman"/>
        </w:rPr>
      </w:r>
    </w:p>
    <w:p>
      <w:pPr>
        <w:pStyle w:val="ListParagraph"/>
        <w:ind w:left="1080" w:hanging="0"/>
        <w:jc w:val="both"/>
        <w:rPr>
          <w:rFonts w:cs="Times New Roman"/>
          <w:b/>
          <w:b/>
          <w:bCs/>
        </w:rPr>
      </w:pPr>
      <w:r>
        <w:rPr>
          <w:rFonts w:cs="Times New Roman"/>
          <w:b/>
          <w:bCs/>
        </w:rPr>
        <w:t>c/</w:t>
      </w:r>
    </w:p>
    <w:p>
      <w:pPr>
        <w:pStyle w:val="ListParagraph"/>
        <w:numPr>
          <w:ilvl w:val="0"/>
          <w:numId w:val="23"/>
        </w:numPr>
        <w:ind w:left="1418" w:hanging="360"/>
        <w:jc w:val="both"/>
        <w:rPr>
          <w:rFonts w:cs="Times New Roman"/>
        </w:rPr>
      </w:pPr>
      <w:r>
        <w:rPr>
          <w:rFonts w:cs="Times New Roman"/>
          <w:b/>
          <w:bCs/>
        </w:rPr>
        <w:t>Adresa:</w:t>
      </w:r>
      <w:r>
        <w:rPr>
          <w:rFonts w:cs="Times New Roman"/>
        </w:rPr>
        <w:t xml:space="preserve"> budova Rhodyho 8, 085 01 Bardejov</w:t>
      </w:r>
    </w:p>
    <w:p>
      <w:pPr>
        <w:pStyle w:val="ListParagraph"/>
        <w:numPr>
          <w:ilvl w:val="0"/>
          <w:numId w:val="23"/>
        </w:numPr>
        <w:ind w:left="1418" w:hanging="360"/>
        <w:jc w:val="both"/>
        <w:rPr>
          <w:rFonts w:cs="Times New Roman"/>
        </w:rPr>
      </w:pPr>
      <w:r>
        <w:rPr>
          <w:rFonts w:cs="Times New Roman"/>
          <w:b/>
          <w:bCs/>
        </w:rPr>
        <w:t>Prenajímateľ:</w:t>
      </w:r>
      <w:r>
        <w:rPr>
          <w:rFonts w:cs="Times New Roman"/>
        </w:rPr>
        <w:t xml:space="preserve"> Hornošarišské osvetové stredisko v Bardejove</w:t>
      </w:r>
    </w:p>
    <w:p>
      <w:pPr>
        <w:pStyle w:val="ListParagraph"/>
        <w:numPr>
          <w:ilvl w:val="0"/>
          <w:numId w:val="23"/>
        </w:numPr>
        <w:ind w:left="1418" w:hanging="360"/>
        <w:jc w:val="both"/>
        <w:rPr>
          <w:rFonts w:cs="Times New Roman"/>
        </w:rPr>
      </w:pPr>
      <w:r>
        <w:rPr>
          <w:rFonts w:cs="Times New Roman"/>
          <w:b/>
          <w:bCs/>
        </w:rPr>
        <w:t>Nájomca:</w:t>
      </w:r>
      <w:r>
        <w:rPr>
          <w:rFonts w:cs="Times New Roman"/>
        </w:rPr>
        <w:t xml:space="preserve"> MARVEL K. s.r.o., Štefánikova 724/61, Bardejov</w:t>
      </w:r>
    </w:p>
    <w:p>
      <w:pPr>
        <w:pStyle w:val="ListParagraph"/>
        <w:numPr>
          <w:ilvl w:val="0"/>
          <w:numId w:val="23"/>
        </w:numPr>
        <w:ind w:left="1418" w:hanging="360"/>
        <w:jc w:val="both"/>
        <w:rPr>
          <w:rFonts w:cs="Times New Roman"/>
        </w:rPr>
      </w:pPr>
      <w:r>
        <w:rPr>
          <w:rFonts w:cs="Times New Roman"/>
          <w:b/>
          <w:bCs/>
        </w:rPr>
        <w:t>Plocha:</w:t>
      </w:r>
      <w:r>
        <w:rPr>
          <w:rFonts w:cs="Times New Roman"/>
        </w:rPr>
        <w:t xml:space="preserve"> prenajatá plocha 143 m2, + pivničné priestory 70 m2</w:t>
      </w:r>
    </w:p>
    <w:p>
      <w:pPr>
        <w:pStyle w:val="ListParagraph"/>
        <w:numPr>
          <w:ilvl w:val="0"/>
          <w:numId w:val="23"/>
        </w:numPr>
        <w:ind w:left="1418" w:hanging="360"/>
        <w:jc w:val="both"/>
        <w:rPr>
          <w:rFonts w:cs="Times New Roman"/>
        </w:rPr>
      </w:pPr>
      <w:r>
        <w:rPr>
          <w:rFonts w:cs="Times New Roman"/>
          <w:b/>
          <w:bCs/>
        </w:rPr>
        <w:t>Výška ročného nájomného:</w:t>
      </w:r>
      <w:r>
        <w:rPr>
          <w:rFonts w:cs="Times New Roman"/>
        </w:rPr>
        <w:t xml:space="preserve"> 9 817, 32 € </w:t>
        <w:tab/>
        <w:tab/>
        <w:tab/>
      </w:r>
    </w:p>
    <w:p>
      <w:pPr>
        <w:pStyle w:val="ListParagraph"/>
        <w:numPr>
          <w:ilvl w:val="0"/>
          <w:numId w:val="23"/>
        </w:numPr>
        <w:ind w:left="1418" w:hanging="360"/>
        <w:jc w:val="both"/>
        <w:rPr>
          <w:rFonts w:cs="Times New Roman"/>
        </w:rPr>
      </w:pPr>
      <w:r>
        <w:rPr>
          <w:rFonts w:cs="Times New Roman"/>
          <w:b/>
          <w:bCs/>
        </w:rPr>
        <w:t>Doba nájmu:</w:t>
      </w:r>
      <w:r>
        <w:rPr>
          <w:rFonts w:cs="Times New Roman"/>
        </w:rPr>
        <w:tab/>
        <w:t xml:space="preserve">na dobu neurčitú </w:t>
      </w:r>
    </w:p>
    <w:p>
      <w:pPr>
        <w:pStyle w:val="ListParagraph"/>
        <w:numPr>
          <w:ilvl w:val="0"/>
          <w:numId w:val="23"/>
        </w:numPr>
        <w:ind w:left="1418" w:hanging="360"/>
        <w:jc w:val="both"/>
        <w:rPr>
          <w:rFonts w:cs="Times New Roman"/>
        </w:rPr>
      </w:pPr>
      <w:r>
        <w:rPr>
          <w:rFonts w:cs="Times New Roman"/>
          <w:b/>
          <w:bCs/>
        </w:rPr>
        <w:t xml:space="preserve">Účel: </w:t>
      </w:r>
      <w:r>
        <w:rPr>
          <w:rFonts w:cs="Times New Roman"/>
        </w:rPr>
        <w:t>prevádzka kaviarne</w:t>
      </w:r>
    </w:p>
    <w:p>
      <w:pPr>
        <w:pStyle w:val="ListParagraph"/>
        <w:numPr>
          <w:ilvl w:val="0"/>
          <w:numId w:val="23"/>
        </w:numPr>
        <w:ind w:left="1418" w:hanging="360"/>
        <w:jc w:val="both"/>
        <w:rPr>
          <w:rFonts w:cs="Times New Roman"/>
        </w:rPr>
      </w:pPr>
      <w:r>
        <w:rPr>
          <w:rFonts w:cs="Times New Roman"/>
          <w:b/>
          <w:bCs/>
        </w:rPr>
        <w:t>Popis stavu objektu/priestorov:</w:t>
      </w:r>
      <w:r>
        <w:rPr>
          <w:rFonts w:cs="Times New Roman"/>
        </w:rPr>
        <w:t xml:space="preserve"> Prenajatý objekt je čiastočne zrekonštruovaný.</w:t>
      </w:r>
    </w:p>
    <w:p>
      <w:pPr>
        <w:pStyle w:val="Normal"/>
        <w:jc w:val="both"/>
        <w:rPr>
          <w:rFonts w:cs="Times New Roman"/>
        </w:rPr>
      </w:pPr>
      <w:r>
        <w:rPr>
          <w:rFonts w:cs="Times New Roman"/>
        </w:rPr>
      </w:r>
    </w:p>
    <w:p>
      <w:pPr>
        <w:pStyle w:val="ListParagraph"/>
        <w:ind w:left="1080" w:hanging="0"/>
        <w:jc w:val="both"/>
        <w:rPr>
          <w:rFonts w:cs="Times New Roman"/>
          <w:b/>
          <w:b/>
          <w:bCs/>
        </w:rPr>
      </w:pPr>
      <w:r>
        <w:rPr>
          <w:rFonts w:cs="Times New Roman"/>
          <w:b/>
          <w:bCs/>
        </w:rPr>
        <w:t>d/</w:t>
      </w:r>
    </w:p>
    <w:p>
      <w:pPr>
        <w:pStyle w:val="ListParagraph"/>
        <w:numPr>
          <w:ilvl w:val="0"/>
          <w:numId w:val="24"/>
        </w:numPr>
        <w:ind w:left="1418" w:hanging="360"/>
        <w:jc w:val="both"/>
        <w:rPr>
          <w:rFonts w:cs="Times New Roman"/>
        </w:rPr>
      </w:pPr>
      <w:r>
        <w:rPr>
          <w:rFonts w:cs="Times New Roman"/>
          <w:b/>
          <w:bCs/>
        </w:rPr>
        <w:t>Adresa:</w:t>
      </w:r>
      <w:r>
        <w:rPr>
          <w:rFonts w:cs="Times New Roman"/>
        </w:rPr>
        <w:t xml:space="preserve"> Rhodyho 8, 085 01 Bardejov – podkrovie: štúdio</w:t>
      </w:r>
    </w:p>
    <w:p>
      <w:pPr>
        <w:pStyle w:val="ListParagraph"/>
        <w:numPr>
          <w:ilvl w:val="0"/>
          <w:numId w:val="24"/>
        </w:numPr>
        <w:ind w:left="1418" w:hanging="360"/>
        <w:jc w:val="both"/>
        <w:rPr>
          <w:rFonts w:cs="Times New Roman"/>
        </w:rPr>
      </w:pPr>
      <w:r>
        <w:rPr>
          <w:rFonts w:cs="Times New Roman"/>
          <w:b/>
          <w:bCs/>
        </w:rPr>
        <w:t>Prenajímateľ:</w:t>
      </w:r>
      <w:r>
        <w:rPr>
          <w:rFonts w:cs="Times New Roman"/>
        </w:rPr>
        <w:t xml:space="preserve"> Hornošarišské osvetové stredisko v Bardejove</w:t>
      </w:r>
    </w:p>
    <w:p>
      <w:pPr>
        <w:pStyle w:val="ListParagraph"/>
        <w:numPr>
          <w:ilvl w:val="0"/>
          <w:numId w:val="24"/>
        </w:numPr>
        <w:ind w:left="1418" w:hanging="360"/>
        <w:jc w:val="both"/>
        <w:rPr>
          <w:rFonts w:cs="Times New Roman"/>
        </w:rPr>
      </w:pPr>
      <w:r>
        <w:rPr>
          <w:rFonts w:cs="Times New Roman"/>
          <w:b/>
          <w:bCs/>
        </w:rPr>
        <w:t>Nájomca:</w:t>
      </w:r>
      <w:r>
        <w:rPr>
          <w:rFonts w:cs="Times New Roman"/>
        </w:rPr>
        <w:t xml:space="preserve"> Spoločnosť JOGA v Dennom živote, Prešov</w:t>
      </w:r>
    </w:p>
    <w:p>
      <w:pPr>
        <w:pStyle w:val="ListParagraph"/>
        <w:numPr>
          <w:ilvl w:val="0"/>
          <w:numId w:val="24"/>
        </w:numPr>
        <w:ind w:left="1418" w:hanging="360"/>
        <w:jc w:val="both"/>
        <w:rPr>
          <w:rFonts w:cs="Times New Roman"/>
        </w:rPr>
      </w:pPr>
      <w:r>
        <w:rPr>
          <w:rFonts w:cs="Times New Roman"/>
          <w:b/>
          <w:bCs/>
        </w:rPr>
        <w:t>Hodinový nájom:</w:t>
      </w:r>
      <w:r>
        <w:rPr>
          <w:rFonts w:cs="Times New Roman"/>
        </w:rPr>
        <w:t xml:space="preserve"> výška nájmu za rok 2025: 757, 38 €</w:t>
      </w:r>
    </w:p>
    <w:p>
      <w:pPr>
        <w:pStyle w:val="ListParagraph"/>
        <w:numPr>
          <w:ilvl w:val="0"/>
          <w:numId w:val="24"/>
        </w:numPr>
        <w:ind w:left="1418" w:hanging="360"/>
        <w:jc w:val="both"/>
        <w:rPr>
          <w:rFonts w:cs="Times New Roman"/>
        </w:rPr>
      </w:pPr>
      <w:r>
        <w:rPr>
          <w:rFonts w:cs="Times New Roman"/>
          <w:b/>
          <w:bCs/>
        </w:rPr>
        <w:t>Doba nájmu:</w:t>
      </w:r>
      <w:r>
        <w:rPr>
          <w:rFonts w:cs="Times New Roman"/>
        </w:rPr>
        <w:t xml:space="preserve"> </w:t>
        <w:tab/>
        <w:t>na dobu neurčitú</w:t>
      </w:r>
    </w:p>
    <w:p>
      <w:pPr>
        <w:pStyle w:val="ListParagraph"/>
        <w:numPr>
          <w:ilvl w:val="0"/>
          <w:numId w:val="24"/>
        </w:numPr>
        <w:ind w:left="1418" w:hanging="360"/>
        <w:jc w:val="both"/>
        <w:rPr>
          <w:rFonts w:cs="Times New Roman"/>
        </w:rPr>
      </w:pPr>
      <w:r>
        <w:rPr>
          <w:rFonts w:cs="Times New Roman"/>
          <w:b/>
          <w:bCs/>
        </w:rPr>
        <w:t xml:space="preserve">Účel: </w:t>
      </w:r>
      <w:r>
        <w:rPr>
          <w:rFonts w:cs="Times New Roman"/>
        </w:rPr>
        <w:t xml:space="preserve">cvičenie jogy </w:t>
      </w:r>
    </w:p>
    <w:p>
      <w:pPr>
        <w:pStyle w:val="ListParagraph"/>
        <w:numPr>
          <w:ilvl w:val="0"/>
          <w:numId w:val="24"/>
        </w:numPr>
        <w:ind w:left="1418" w:hanging="360"/>
        <w:jc w:val="both"/>
        <w:rPr>
          <w:rFonts w:cs="Times New Roman"/>
        </w:rPr>
      </w:pPr>
      <w:r>
        <w:rPr>
          <w:rFonts w:cs="Times New Roman"/>
          <w:b/>
          <w:bCs/>
        </w:rPr>
        <w:t>Popis stavu objektu/priestorov:</w:t>
      </w:r>
      <w:r>
        <w:rPr>
          <w:rFonts w:cs="Times New Roman"/>
        </w:rPr>
        <w:t xml:space="preserve"> Prenajímaný objekt – štúdio je čiastočne          zrekonštruovaný.</w:t>
      </w:r>
    </w:p>
    <w:p>
      <w:pPr>
        <w:pStyle w:val="Normal"/>
        <w:jc w:val="both"/>
        <w:rPr>
          <w:b/>
          <w:b/>
        </w:rPr>
      </w:pPr>
      <w:r>
        <w:rPr>
          <w:b/>
        </w:rPr>
      </w:r>
    </w:p>
    <w:p>
      <w:pPr>
        <w:pStyle w:val="Normal"/>
        <w:ind w:left="720" w:hanging="0"/>
        <w:jc w:val="both"/>
        <w:rPr>
          <w:b/>
          <w:b/>
        </w:rPr>
      </w:pPr>
      <w:r>
        <w:rPr>
          <w:b/>
        </w:rPr>
      </w:r>
    </w:p>
    <w:p>
      <w:pPr>
        <w:pStyle w:val="ListParagraph"/>
        <w:numPr>
          <w:ilvl w:val="1"/>
          <w:numId w:val="2"/>
        </w:numPr>
        <w:jc w:val="both"/>
        <w:rPr>
          <w:b/>
          <w:b/>
        </w:rPr>
      </w:pPr>
      <w:r>
        <w:rPr>
          <w:b/>
        </w:rPr>
        <w:t xml:space="preserve">Ostatné nájomné zmluvy: </w:t>
      </w:r>
    </w:p>
    <w:p>
      <w:pPr>
        <w:pStyle w:val="ListParagraph"/>
        <w:numPr>
          <w:ilvl w:val="1"/>
          <w:numId w:val="6"/>
        </w:numPr>
        <w:jc w:val="both"/>
        <w:rPr>
          <w:b/>
          <w:b/>
        </w:rPr>
      </w:pPr>
      <w:r>
        <w:rPr/>
        <w:t>Predmet</w:t>
      </w:r>
    </w:p>
    <w:p>
      <w:pPr>
        <w:pStyle w:val="ListParagraph"/>
        <w:numPr>
          <w:ilvl w:val="1"/>
          <w:numId w:val="6"/>
        </w:numPr>
        <w:jc w:val="both"/>
        <w:rPr>
          <w:b/>
          <w:b/>
        </w:rPr>
      </w:pPr>
      <w:r>
        <w:rPr/>
        <w:t>Prenajímateľ</w:t>
      </w:r>
    </w:p>
    <w:p>
      <w:pPr>
        <w:pStyle w:val="ListParagraph"/>
        <w:numPr>
          <w:ilvl w:val="1"/>
          <w:numId w:val="6"/>
        </w:numPr>
        <w:jc w:val="both"/>
        <w:rPr>
          <w:b/>
          <w:b/>
        </w:rPr>
      </w:pPr>
      <w:r>
        <w:rPr/>
        <w:t>Nájomca</w:t>
      </w:r>
    </w:p>
    <w:p>
      <w:pPr>
        <w:pStyle w:val="ListParagraph"/>
        <w:numPr>
          <w:ilvl w:val="1"/>
          <w:numId w:val="6"/>
        </w:numPr>
        <w:jc w:val="both"/>
        <w:rPr>
          <w:b/>
          <w:b/>
        </w:rPr>
      </w:pPr>
      <w:r>
        <w:rPr/>
        <w:t>Výška ročného nájmu</w:t>
      </w:r>
    </w:p>
    <w:p>
      <w:pPr>
        <w:pStyle w:val="ListParagraph"/>
        <w:numPr>
          <w:ilvl w:val="1"/>
          <w:numId w:val="6"/>
        </w:numPr>
        <w:jc w:val="both"/>
        <w:rPr>
          <w:b/>
          <w:b/>
        </w:rPr>
      </w:pPr>
      <w:r>
        <w:rPr/>
        <w:t>Doba nájmu</w:t>
      </w:r>
    </w:p>
    <w:p>
      <w:pPr>
        <w:pStyle w:val="ListParagraph"/>
        <w:numPr>
          <w:ilvl w:val="1"/>
          <w:numId w:val="6"/>
        </w:numPr>
        <w:jc w:val="both"/>
        <w:rPr>
          <w:b/>
          <w:b/>
        </w:rPr>
      </w:pPr>
      <w:r>
        <w:rPr/>
        <w:t>Účel</w:t>
      </w:r>
    </w:p>
    <w:p>
      <w:pPr>
        <w:pStyle w:val="Normal"/>
        <w:jc w:val="both"/>
        <w:rPr>
          <w:b/>
          <w:b/>
        </w:rPr>
      </w:pPr>
      <w:r>
        <w:rPr>
          <w:b/>
        </w:rPr>
      </w:r>
    </w:p>
    <w:p>
      <w:pPr>
        <w:pStyle w:val="ListParagraph"/>
        <w:numPr>
          <w:ilvl w:val="0"/>
          <w:numId w:val="2"/>
        </w:numPr>
        <w:jc w:val="both"/>
        <w:rPr>
          <w:b/>
          <w:b/>
          <w:sz w:val="28"/>
        </w:rPr>
      </w:pPr>
      <w:r>
        <w:rPr>
          <w:b/>
          <w:sz w:val="28"/>
        </w:rPr>
        <w:t xml:space="preserve"> </w:t>
      </w:r>
      <w:r>
        <w:rPr>
          <w:b/>
          <w:sz w:val="28"/>
        </w:rPr>
        <w:t xml:space="preserve">Iné </w:t>
      </w:r>
    </w:p>
    <w:p>
      <w:pPr>
        <w:pStyle w:val="ListParagraph"/>
        <w:jc w:val="both"/>
        <w:rPr>
          <w:b/>
          <w:b/>
          <w:sz w:val="28"/>
        </w:rPr>
      </w:pPr>
      <w:r>
        <w:rPr>
          <w:b/>
          <w:sz w:val="28"/>
        </w:rPr>
      </w:r>
    </w:p>
    <w:p>
      <w:pPr>
        <w:pStyle w:val="ListParagraph"/>
        <w:numPr>
          <w:ilvl w:val="0"/>
          <w:numId w:val="2"/>
        </w:numPr>
        <w:jc w:val="both"/>
        <w:rPr>
          <w:b/>
          <w:b/>
          <w:sz w:val="28"/>
        </w:rPr>
      </w:pPr>
      <w:r>
        <w:rPr>
          <w:b/>
          <w:sz w:val="28"/>
        </w:rPr>
        <w:t xml:space="preserve"> </w:t>
      </w:r>
      <w:r>
        <w:rPr>
          <w:b/>
          <w:sz w:val="28"/>
        </w:rPr>
        <w:t>Prílohy</w:t>
      </w:r>
    </w:p>
    <w:p>
      <w:pPr>
        <w:pStyle w:val="Normal"/>
        <w:jc w:val="both"/>
        <w:rPr>
          <w:b/>
          <w:b/>
          <w:sz w:val="28"/>
        </w:rPr>
      </w:pPr>
      <w:r>
        <w:rPr>
          <w:b/>
          <w:sz w:val="28"/>
        </w:rPr>
      </w:r>
    </w:p>
    <w:p>
      <w:pPr>
        <w:pStyle w:val="Normal"/>
        <w:jc w:val="both"/>
        <w:rPr>
          <w:b/>
          <w:b/>
          <w:bCs/>
        </w:rPr>
      </w:pPr>
      <w:r>
        <w:rPr>
          <w:bCs/>
        </w:rPr>
        <w:t>Príloha č. 1</w:t>
      </w:r>
    </w:p>
    <w:tbl>
      <w:tblPr>
        <w:tblStyle w:val="Mriekatabuky"/>
        <w:tblW w:w="941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22"/>
        <w:gridCol w:w="1205"/>
        <w:gridCol w:w="1058"/>
        <w:gridCol w:w="1351"/>
        <w:gridCol w:w="934"/>
        <w:gridCol w:w="1476"/>
        <w:gridCol w:w="1276"/>
        <w:gridCol w:w="1192"/>
      </w:tblGrid>
      <w:tr>
        <w:trPr>
          <w:trHeight w:val="759" w:hRule="atLeast"/>
        </w:trPr>
        <w:tc>
          <w:tcPr>
            <w:tcW w:w="9414" w:type="dxa"/>
            <w:gridSpan w:val="8"/>
            <w:tcBorders/>
          </w:tcPr>
          <w:p>
            <w:pPr>
              <w:pStyle w:val="Normal"/>
              <w:widowControl/>
              <w:spacing w:before="0" w:after="0"/>
              <w:jc w:val="center"/>
              <w:rPr>
                <w:b/>
                <w:b/>
                <w:bCs/>
                <w:sz w:val="28"/>
                <w:szCs w:val="28"/>
              </w:rPr>
            </w:pPr>
            <w:r>
              <w:rPr>
                <w:rFonts w:eastAsia="Calibri" w:cs=""/>
                <w:b/>
                <w:bCs/>
                <w:kern w:val="0"/>
                <w:sz w:val="28"/>
                <w:szCs w:val="28"/>
                <w:lang w:val="sk-SK" w:eastAsia="en-US" w:bidi="ar-SA"/>
              </w:rPr>
              <w:t>Súťaže a prehliadky organizované OS k 31.12.2025</w:t>
            </w:r>
          </w:p>
          <w:p>
            <w:pPr>
              <w:pStyle w:val="Normal"/>
              <w:widowControl/>
              <w:spacing w:before="0" w:after="0"/>
              <w:jc w:val="center"/>
              <w:rPr>
                <w:b/>
                <w:b/>
                <w:bCs/>
                <w:sz w:val="28"/>
                <w:szCs w:val="28"/>
              </w:rPr>
            </w:pPr>
            <w:r>
              <w:rPr>
                <w:rFonts w:eastAsia="Calibri" w:cs=""/>
                <w:b/>
                <w:bCs/>
                <w:kern w:val="0"/>
                <w:sz w:val="24"/>
                <w:szCs w:val="22"/>
                <w:lang w:val="sk-SK" w:eastAsia="en-US" w:bidi="ar-SA"/>
              </w:rPr>
            </w:r>
          </w:p>
        </w:tc>
      </w:tr>
      <w:tr>
        <w:trPr>
          <w:trHeight w:val="678" w:hRule="atLeast"/>
        </w:trPr>
        <w:tc>
          <w:tcPr>
            <w:tcW w:w="922"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Dátum</w:t>
            </w:r>
          </w:p>
        </w:tc>
        <w:tc>
          <w:tcPr>
            <w:tcW w:w="1205"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Názov súťaže, prehliadky</w:t>
            </w:r>
          </w:p>
          <w:p>
            <w:pPr>
              <w:pStyle w:val="Normal"/>
              <w:widowControl/>
              <w:spacing w:before="0" w:after="0"/>
              <w:jc w:val="left"/>
              <w:rPr>
                <w:b/>
                <w:b/>
                <w:bCs/>
                <w:sz w:val="20"/>
                <w:szCs w:val="20"/>
              </w:rPr>
            </w:pPr>
            <w:r>
              <w:rPr>
                <w:rFonts w:eastAsia="Calibri" w:cs=""/>
                <w:b/>
                <w:bCs/>
                <w:kern w:val="0"/>
                <w:sz w:val="24"/>
                <w:szCs w:val="22"/>
                <w:lang w:val="sk-SK" w:eastAsia="en-US" w:bidi="ar-SA"/>
              </w:rPr>
            </w:r>
          </w:p>
        </w:tc>
        <w:tc>
          <w:tcPr>
            <w:tcW w:w="1058"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Miesto konania</w:t>
            </w:r>
          </w:p>
        </w:tc>
        <w:tc>
          <w:tcPr>
            <w:tcW w:w="1351"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Charakter</w:t>
            </w:r>
          </w:p>
          <w:p>
            <w:pPr>
              <w:pStyle w:val="Normal"/>
              <w:widowControl/>
              <w:spacing w:before="0" w:after="0"/>
              <w:jc w:val="left"/>
              <w:rPr>
                <w:b/>
                <w:b/>
                <w:bCs/>
                <w:sz w:val="20"/>
                <w:szCs w:val="20"/>
              </w:rPr>
            </w:pPr>
            <w:r>
              <w:rPr>
                <w:rFonts w:eastAsia="Calibri" w:cs=""/>
                <w:b/>
                <w:bCs/>
                <w:kern w:val="0"/>
                <w:sz w:val="20"/>
                <w:szCs w:val="20"/>
                <w:lang w:val="sk-SK" w:eastAsia="en-US" w:bidi="ar-SA"/>
              </w:rPr>
              <w:t>súťaže, prehliadky *</w:t>
            </w:r>
          </w:p>
        </w:tc>
        <w:tc>
          <w:tcPr>
            <w:tcW w:w="934"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Súťažné kolo **</w:t>
            </w:r>
          </w:p>
        </w:tc>
        <w:tc>
          <w:tcPr>
            <w:tcW w:w="1476"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Vyhlasovateľ súťaže, prehliadky</w:t>
            </w:r>
          </w:p>
        </w:tc>
        <w:tc>
          <w:tcPr>
            <w:tcW w:w="1276"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Počet súťažiacich</w:t>
            </w:r>
          </w:p>
        </w:tc>
        <w:tc>
          <w:tcPr>
            <w:tcW w:w="1192"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Finančné zdroje</w:t>
            </w:r>
          </w:p>
          <w:p>
            <w:pPr>
              <w:pStyle w:val="Normal"/>
              <w:widowControl/>
              <w:spacing w:before="0" w:after="0"/>
              <w:jc w:val="left"/>
              <w:rPr>
                <w:b/>
                <w:b/>
                <w:bCs/>
                <w:sz w:val="20"/>
                <w:szCs w:val="20"/>
              </w:rPr>
            </w:pPr>
            <w:r>
              <w:rPr>
                <w:rFonts w:eastAsia="Calibri" w:cs=""/>
                <w:b/>
                <w:bCs/>
                <w:kern w:val="0"/>
                <w:sz w:val="20"/>
                <w:szCs w:val="20"/>
                <w:lang w:val="sk-SK" w:eastAsia="en-US" w:bidi="ar-SA"/>
              </w:rPr>
              <w:t>+ suma (</w:t>
            </w:r>
            <w:r>
              <w:rPr>
                <w:rFonts w:eastAsia="Calibri" w:cs="Times New Roman"/>
                <w:b/>
                <w:bCs/>
                <w:kern w:val="0"/>
                <w:sz w:val="20"/>
                <w:szCs w:val="20"/>
                <w:lang w:val="sk-SK" w:eastAsia="en-US" w:bidi="ar-SA"/>
              </w:rPr>
              <w:t>€</w:t>
            </w:r>
            <w:r>
              <w:rPr>
                <w:rFonts w:eastAsia="Calibri" w:cs=""/>
                <w:b/>
                <w:bCs/>
                <w:kern w:val="0"/>
                <w:sz w:val="20"/>
                <w:szCs w:val="20"/>
                <w:lang w:val="sk-SK" w:eastAsia="en-US" w:bidi="ar-SA"/>
              </w:rPr>
              <w:t>)</w:t>
            </w:r>
          </w:p>
        </w:tc>
      </w:tr>
      <w:tr>
        <w:trPr>
          <w:trHeight w:val="345" w:hRule="atLeast"/>
        </w:trPr>
        <w:tc>
          <w:tcPr>
            <w:tcW w:w="92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27.3.  2025</w:t>
            </w:r>
          </w:p>
        </w:tc>
        <w:tc>
          <w:tcPr>
            <w:tcW w:w="1205"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Vesmír očami detí</w:t>
            </w:r>
          </w:p>
        </w:tc>
        <w:tc>
          <w:tcPr>
            <w:tcW w:w="1058"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HOS Bardejov</w:t>
            </w:r>
          </w:p>
        </w:tc>
        <w:tc>
          <w:tcPr>
            <w:tcW w:w="1351"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Okresné kolo 40. ročníka celoslovenskej výtvarnej súťaže</w:t>
            </w:r>
          </w:p>
        </w:tc>
        <w:tc>
          <w:tcPr>
            <w:tcW w:w="934"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Okresné kolo</w:t>
            </w:r>
          </w:p>
        </w:tc>
        <w:tc>
          <w:tcPr>
            <w:tcW w:w="14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Slovenská ústredná hvezdáreň v Hurbanove</w:t>
            </w:r>
          </w:p>
        </w:tc>
        <w:tc>
          <w:tcPr>
            <w:tcW w:w="12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100</w:t>
            </w:r>
          </w:p>
        </w:tc>
        <w:tc>
          <w:tcPr>
            <w:tcW w:w="119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 xml:space="preserve">Slovenská ústredná hvezdáreň v Hurbanove – 200 </w:t>
            </w:r>
            <w:r>
              <w:rPr>
                <w:rFonts w:eastAsia="Calibri" w:cs="Times New Roman"/>
                <w:kern w:val="0"/>
                <w:sz w:val="20"/>
                <w:szCs w:val="20"/>
                <w:lang w:val="sk-SK" w:eastAsia="en-US" w:bidi="ar-SA"/>
              </w:rPr>
              <w:t>€</w:t>
            </w:r>
          </w:p>
        </w:tc>
      </w:tr>
      <w:tr>
        <w:trPr>
          <w:trHeight w:val="345" w:hRule="atLeast"/>
        </w:trPr>
        <w:tc>
          <w:tcPr>
            <w:tcW w:w="92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26.2.2025</w:t>
            </w:r>
          </w:p>
        </w:tc>
        <w:tc>
          <w:tcPr>
            <w:tcW w:w="1205"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AMFO 2025</w:t>
            </w:r>
          </w:p>
        </w:tc>
        <w:tc>
          <w:tcPr>
            <w:tcW w:w="1058"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HOS Bardejov</w:t>
            </w:r>
          </w:p>
        </w:tc>
        <w:tc>
          <w:tcPr>
            <w:tcW w:w="1351"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Regionálne kolo 53. ročníka celoštátnej postupovej súťaže a výstavy amatérskej fotografickej tvorby</w:t>
            </w:r>
          </w:p>
        </w:tc>
        <w:tc>
          <w:tcPr>
            <w:tcW w:w="934"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Regionálne kolo</w:t>
            </w:r>
          </w:p>
        </w:tc>
        <w:tc>
          <w:tcPr>
            <w:tcW w:w="14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Národné osvetové centrum v Bratislave</w:t>
            </w:r>
          </w:p>
        </w:tc>
        <w:tc>
          <w:tcPr>
            <w:tcW w:w="12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20</w:t>
            </w:r>
          </w:p>
        </w:tc>
        <w:tc>
          <w:tcPr>
            <w:tcW w:w="119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 xml:space="preserve">NOC – 939,65 </w:t>
            </w:r>
            <w:r>
              <w:rPr>
                <w:rFonts w:eastAsia="Calibri" w:cs="Times New Roman"/>
                <w:kern w:val="0"/>
                <w:sz w:val="20"/>
                <w:szCs w:val="20"/>
                <w:lang w:val="sk-SK" w:eastAsia="en-US" w:bidi="ar-SA"/>
              </w:rPr>
              <w:t>€</w:t>
            </w:r>
          </w:p>
        </w:tc>
      </w:tr>
      <w:tr>
        <w:trPr>
          <w:trHeight w:val="345" w:hRule="atLeast"/>
        </w:trPr>
        <w:tc>
          <w:tcPr>
            <w:tcW w:w="92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5.3. 2025 a 7.3. 2025</w:t>
            </w:r>
          </w:p>
        </w:tc>
        <w:tc>
          <w:tcPr>
            <w:tcW w:w="1205"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Hviezdoslavov Kubín</w:t>
            </w:r>
          </w:p>
        </w:tc>
        <w:tc>
          <w:tcPr>
            <w:tcW w:w="1058"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HOS Bardejov</w:t>
            </w:r>
          </w:p>
        </w:tc>
        <w:tc>
          <w:tcPr>
            <w:tcW w:w="1351"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Okresné kolo celoštátnej postupovej súťaže a prehliadky v umeleckom prednese poézie a prózy</w:t>
            </w:r>
          </w:p>
        </w:tc>
        <w:tc>
          <w:tcPr>
            <w:tcW w:w="934"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Okresné kolo</w:t>
            </w:r>
          </w:p>
        </w:tc>
        <w:tc>
          <w:tcPr>
            <w:tcW w:w="14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Národné osvetové centrum v Bratislave</w:t>
            </w:r>
          </w:p>
        </w:tc>
        <w:tc>
          <w:tcPr>
            <w:tcW w:w="12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87</w:t>
            </w:r>
          </w:p>
        </w:tc>
        <w:tc>
          <w:tcPr>
            <w:tcW w:w="119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 xml:space="preserve">NOC – 1258,21 </w:t>
            </w:r>
            <w:r>
              <w:rPr>
                <w:rFonts w:eastAsia="Calibri" w:cs="Times New Roman"/>
                <w:kern w:val="0"/>
                <w:sz w:val="20"/>
                <w:szCs w:val="20"/>
                <w:lang w:val="sk-SK" w:eastAsia="en-US" w:bidi="ar-SA"/>
              </w:rPr>
              <w:t>€</w:t>
            </w:r>
          </w:p>
        </w:tc>
      </w:tr>
      <w:tr>
        <w:trPr>
          <w:trHeight w:val="345" w:hRule="atLeast"/>
        </w:trPr>
        <w:tc>
          <w:tcPr>
            <w:tcW w:w="92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28.3.2025</w:t>
            </w:r>
          </w:p>
        </w:tc>
        <w:tc>
          <w:tcPr>
            <w:tcW w:w="1205"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Belopotockého Mikuláš &amp; Fedim, Zlatá priadka</w:t>
            </w:r>
          </w:p>
        </w:tc>
        <w:tc>
          <w:tcPr>
            <w:tcW w:w="1058"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HOS Bardejov</w:t>
            </w:r>
          </w:p>
        </w:tc>
        <w:tc>
          <w:tcPr>
            <w:tcW w:w="1351"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Regionálne kolá celoštátnych postupových súťaží a prehliadok neprofesionálneho divadla dospelých, mladých a detskej dramatickej tvorivosti</w:t>
            </w:r>
          </w:p>
        </w:tc>
        <w:tc>
          <w:tcPr>
            <w:tcW w:w="934"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Spojené regionálne kolá</w:t>
            </w:r>
          </w:p>
        </w:tc>
        <w:tc>
          <w:tcPr>
            <w:tcW w:w="14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Národné osvetové centrum v Bratislave</w:t>
            </w:r>
          </w:p>
        </w:tc>
        <w:tc>
          <w:tcPr>
            <w:tcW w:w="12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33</w:t>
            </w:r>
          </w:p>
        </w:tc>
        <w:tc>
          <w:tcPr>
            <w:tcW w:w="119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 xml:space="preserve">NOC – 768,75 </w:t>
            </w:r>
            <w:r>
              <w:rPr>
                <w:rFonts w:eastAsia="Calibri" w:cs="Times New Roman"/>
                <w:kern w:val="0"/>
                <w:sz w:val="20"/>
                <w:szCs w:val="20"/>
                <w:lang w:val="sk-SK" w:eastAsia="en-US" w:bidi="ar-SA"/>
              </w:rPr>
              <w:t>€</w:t>
            </w:r>
          </w:p>
        </w:tc>
      </w:tr>
      <w:tr>
        <w:trPr>
          <w:trHeight w:val="345" w:hRule="atLeast"/>
        </w:trPr>
        <w:tc>
          <w:tcPr>
            <w:tcW w:w="92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4.4.2025</w:t>
            </w:r>
          </w:p>
        </w:tc>
        <w:tc>
          <w:tcPr>
            <w:tcW w:w="1205"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Eniki Beniki</w:t>
            </w:r>
          </w:p>
        </w:tc>
        <w:tc>
          <w:tcPr>
            <w:tcW w:w="1058"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Koncertná sála ZUŠ M. Vileca v Bardejove</w:t>
            </w:r>
          </w:p>
        </w:tc>
        <w:tc>
          <w:tcPr>
            <w:tcW w:w="1351"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Regionálne kolo 30. ročníka celoštátnej postupovej súťaže a prehliadky detských folklórnych súborov</w:t>
            </w:r>
          </w:p>
        </w:tc>
        <w:tc>
          <w:tcPr>
            <w:tcW w:w="934"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Regionálne kolo</w:t>
            </w:r>
          </w:p>
        </w:tc>
        <w:tc>
          <w:tcPr>
            <w:tcW w:w="14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Národné osvetové centrum v Bratislave</w:t>
            </w:r>
          </w:p>
        </w:tc>
        <w:tc>
          <w:tcPr>
            <w:tcW w:w="12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108</w:t>
            </w:r>
          </w:p>
        </w:tc>
        <w:tc>
          <w:tcPr>
            <w:tcW w:w="119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 xml:space="preserve">NOC – 1091,75 </w:t>
            </w:r>
            <w:r>
              <w:rPr>
                <w:rFonts w:eastAsia="Calibri" w:cs="Times New Roman"/>
                <w:kern w:val="0"/>
                <w:sz w:val="20"/>
                <w:szCs w:val="20"/>
                <w:lang w:val="sk-SK" w:eastAsia="en-US" w:bidi="ar-SA"/>
              </w:rPr>
              <w:t>€</w:t>
            </w:r>
          </w:p>
        </w:tc>
      </w:tr>
      <w:tr>
        <w:trPr>
          <w:trHeight w:val="345" w:hRule="atLeast"/>
        </w:trPr>
        <w:tc>
          <w:tcPr>
            <w:tcW w:w="92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10.4.2025</w:t>
            </w:r>
          </w:p>
        </w:tc>
        <w:tc>
          <w:tcPr>
            <w:tcW w:w="1205"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Výtvarné spektrum 2025</w:t>
            </w:r>
          </w:p>
        </w:tc>
        <w:tc>
          <w:tcPr>
            <w:tcW w:w="1058"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HOS Bardejov</w:t>
            </w:r>
          </w:p>
        </w:tc>
        <w:tc>
          <w:tcPr>
            <w:tcW w:w="1351"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Regionálne kolo celoštátnej postupovej súťaže a výstavy neprofesionálnej výtvarnej tvorby</w:t>
            </w:r>
          </w:p>
        </w:tc>
        <w:tc>
          <w:tcPr>
            <w:tcW w:w="934"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Regionálne kolo</w:t>
            </w:r>
          </w:p>
        </w:tc>
        <w:tc>
          <w:tcPr>
            <w:tcW w:w="14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Národné osvetové centrum v Bratislave</w:t>
            </w:r>
          </w:p>
        </w:tc>
        <w:tc>
          <w:tcPr>
            <w:tcW w:w="12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13</w:t>
            </w:r>
          </w:p>
        </w:tc>
        <w:tc>
          <w:tcPr>
            <w:tcW w:w="119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 xml:space="preserve">NOC – 497,40 </w:t>
            </w:r>
            <w:r>
              <w:rPr>
                <w:rFonts w:eastAsia="Calibri" w:cs="Times New Roman"/>
                <w:kern w:val="0"/>
                <w:sz w:val="20"/>
                <w:szCs w:val="20"/>
                <w:lang w:val="sk-SK" w:eastAsia="en-US" w:bidi="ar-SA"/>
              </w:rPr>
              <w:t>€</w:t>
            </w:r>
          </w:p>
        </w:tc>
      </w:tr>
      <w:tr>
        <w:trPr>
          <w:trHeight w:val="345" w:hRule="atLeast"/>
        </w:trPr>
        <w:tc>
          <w:tcPr>
            <w:tcW w:w="92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8.5.2025</w:t>
            </w:r>
          </w:p>
        </w:tc>
        <w:tc>
          <w:tcPr>
            <w:tcW w:w="1205"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Eniki Beniki</w:t>
            </w:r>
          </w:p>
        </w:tc>
        <w:tc>
          <w:tcPr>
            <w:tcW w:w="1058"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Kultúrny dom v Raslaviciach</w:t>
            </w:r>
          </w:p>
        </w:tc>
        <w:tc>
          <w:tcPr>
            <w:tcW w:w="1351"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Krajské kolo 30. ročníka celoštátnej postupovej súťaže a prehliadky detských folklórnych súborov</w:t>
            </w:r>
          </w:p>
        </w:tc>
        <w:tc>
          <w:tcPr>
            <w:tcW w:w="934"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Krajské kolo</w:t>
            </w:r>
          </w:p>
        </w:tc>
        <w:tc>
          <w:tcPr>
            <w:tcW w:w="14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Národné osvetové centrum v Bratislave</w:t>
            </w:r>
          </w:p>
        </w:tc>
        <w:tc>
          <w:tcPr>
            <w:tcW w:w="12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477</w:t>
            </w:r>
          </w:p>
        </w:tc>
        <w:tc>
          <w:tcPr>
            <w:tcW w:w="1192" w:type="dxa"/>
            <w:tcBorders/>
            <w:vAlign w:val="center"/>
          </w:tcPr>
          <w:p>
            <w:pPr>
              <w:pStyle w:val="Normal"/>
              <w:widowControl/>
              <w:spacing w:before="0" w:after="0"/>
              <w:jc w:val="center"/>
              <w:rPr>
                <w:sz w:val="20"/>
                <w:szCs w:val="20"/>
              </w:rPr>
            </w:pPr>
            <w:r>
              <w:rPr>
                <w:rFonts w:eastAsia="Calibri" w:cs=""/>
                <w:kern w:val="0"/>
                <w:sz w:val="20"/>
                <w:szCs w:val="20"/>
                <w:lang w:val="sk-SK" w:eastAsia="en-US" w:bidi="ar-SA"/>
              </w:rPr>
              <w:t xml:space="preserve">NOC – 3807,22 </w:t>
            </w:r>
            <w:r>
              <w:rPr>
                <w:rFonts w:eastAsia="Calibri" w:cs="Times New Roman"/>
                <w:kern w:val="0"/>
                <w:sz w:val="20"/>
                <w:szCs w:val="20"/>
                <w:lang w:val="sk-SK" w:eastAsia="en-US" w:bidi="ar-SA"/>
              </w:rPr>
              <w:t>€</w:t>
            </w:r>
          </w:p>
          <w:p>
            <w:pPr>
              <w:pStyle w:val="Normal"/>
              <w:widowControl/>
              <w:spacing w:before="0" w:after="0"/>
              <w:jc w:val="center"/>
              <w:rPr>
                <w:sz w:val="20"/>
                <w:szCs w:val="20"/>
              </w:rPr>
            </w:pPr>
            <w:r>
              <w:rPr>
                <w:rFonts w:eastAsia="Calibri" w:cs=""/>
                <w:kern w:val="0"/>
                <w:sz w:val="24"/>
                <w:szCs w:val="22"/>
                <w:lang w:val="sk-SK" w:eastAsia="en-US" w:bidi="ar-SA"/>
              </w:rPr>
            </w:r>
          </w:p>
          <w:p>
            <w:pPr>
              <w:pStyle w:val="Normal"/>
              <w:widowControl/>
              <w:spacing w:before="0" w:after="0"/>
              <w:jc w:val="left"/>
              <w:rPr>
                <w:b/>
                <w:b/>
                <w:bCs/>
                <w:sz w:val="20"/>
                <w:szCs w:val="20"/>
              </w:rPr>
            </w:pPr>
            <w:r>
              <w:rPr>
                <w:rFonts w:eastAsia="Calibri" w:cs=""/>
                <w:kern w:val="0"/>
                <w:sz w:val="20"/>
                <w:szCs w:val="20"/>
                <w:lang w:val="sk-SK" w:eastAsia="en-US" w:bidi="ar-SA"/>
              </w:rPr>
              <w:t xml:space="preserve">HOS, PSK – 4500 </w:t>
            </w:r>
            <w:r>
              <w:rPr>
                <w:rFonts w:eastAsia="Calibri" w:cs="Times New Roman"/>
                <w:kern w:val="0"/>
                <w:sz w:val="20"/>
                <w:szCs w:val="20"/>
                <w:lang w:val="sk-SK" w:eastAsia="en-US" w:bidi="ar-SA"/>
              </w:rPr>
              <w:t>€ (spolufinancovanie)</w:t>
            </w:r>
          </w:p>
        </w:tc>
      </w:tr>
      <w:tr>
        <w:trPr>
          <w:trHeight w:val="345" w:hRule="atLeast"/>
        </w:trPr>
        <w:tc>
          <w:tcPr>
            <w:tcW w:w="92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10. 5. 2025</w:t>
            </w:r>
          </w:p>
        </w:tc>
        <w:tc>
          <w:tcPr>
            <w:tcW w:w="1205"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Makovická struna</w:t>
            </w:r>
          </w:p>
        </w:tc>
        <w:tc>
          <w:tcPr>
            <w:tcW w:w="1058"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Dom kultúry Kríže</w:t>
            </w:r>
          </w:p>
        </w:tc>
        <w:tc>
          <w:tcPr>
            <w:tcW w:w="1351"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Okresné kolo postupovej súťaže a prehliadky rusínskych a ukrajinských piesní</w:t>
            </w:r>
          </w:p>
        </w:tc>
        <w:tc>
          <w:tcPr>
            <w:tcW w:w="934"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Okresné kolo</w:t>
            </w:r>
          </w:p>
        </w:tc>
        <w:tc>
          <w:tcPr>
            <w:tcW w:w="14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Hornošarišské osvetové stredisko v Bardejove, Prešovský samosprávny kraj, Zväz Rusínov – Ukrajincov Slovenska</w:t>
            </w:r>
          </w:p>
        </w:tc>
        <w:tc>
          <w:tcPr>
            <w:tcW w:w="12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20</w:t>
            </w:r>
          </w:p>
        </w:tc>
        <w:tc>
          <w:tcPr>
            <w:tcW w:w="1192" w:type="dxa"/>
            <w:tcBorders/>
            <w:vAlign w:val="center"/>
          </w:tcPr>
          <w:p>
            <w:pPr>
              <w:pStyle w:val="ListParagraph"/>
              <w:widowControl/>
              <w:numPr>
                <w:ilvl w:val="0"/>
                <w:numId w:val="6"/>
              </w:numPr>
              <w:spacing w:before="0" w:after="0"/>
              <w:contextualSpacing/>
              <w:jc w:val="left"/>
              <w:rPr>
                <w:b/>
                <w:b/>
                <w:bCs/>
                <w:sz w:val="20"/>
                <w:szCs w:val="20"/>
              </w:rPr>
            </w:pPr>
            <w:r>
              <w:rPr>
                <w:rFonts w:eastAsia="Calibri" w:cs=""/>
                <w:b/>
                <w:bCs/>
                <w:kern w:val="0"/>
                <w:sz w:val="24"/>
                <w:szCs w:val="22"/>
                <w:lang w:val="sk-SK" w:eastAsia="en-US" w:bidi="ar-SA"/>
              </w:rPr>
            </w:r>
          </w:p>
        </w:tc>
      </w:tr>
      <w:tr>
        <w:trPr>
          <w:trHeight w:val="345" w:hRule="atLeast"/>
        </w:trPr>
        <w:tc>
          <w:tcPr>
            <w:tcW w:w="92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15.5.2025</w:t>
            </w:r>
          </w:p>
        </w:tc>
        <w:tc>
          <w:tcPr>
            <w:tcW w:w="1205"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Cineama</w:t>
            </w:r>
          </w:p>
        </w:tc>
        <w:tc>
          <w:tcPr>
            <w:tcW w:w="1058"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HOS Bardejov</w:t>
            </w:r>
          </w:p>
        </w:tc>
        <w:tc>
          <w:tcPr>
            <w:tcW w:w="1351"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Regionálne kolo 33. ročníka celoštátnej postupovej súťaže amatérskej filmovej tvorby</w:t>
            </w:r>
          </w:p>
        </w:tc>
        <w:tc>
          <w:tcPr>
            <w:tcW w:w="934"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Regionálne kolo</w:t>
            </w:r>
          </w:p>
        </w:tc>
        <w:tc>
          <w:tcPr>
            <w:tcW w:w="14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Národné osvetové centrum v Bratislave</w:t>
            </w:r>
          </w:p>
        </w:tc>
        <w:tc>
          <w:tcPr>
            <w:tcW w:w="1276"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5</w:t>
            </w:r>
          </w:p>
        </w:tc>
        <w:tc>
          <w:tcPr>
            <w:tcW w:w="1192" w:type="dxa"/>
            <w:tcBorders/>
            <w:vAlign w:val="center"/>
          </w:tcPr>
          <w:p>
            <w:pPr>
              <w:pStyle w:val="Normal"/>
              <w:widowControl/>
              <w:spacing w:before="0" w:after="0"/>
              <w:jc w:val="left"/>
              <w:rPr>
                <w:b/>
                <w:b/>
                <w:bCs/>
                <w:sz w:val="20"/>
                <w:szCs w:val="20"/>
              </w:rPr>
            </w:pPr>
            <w:r>
              <w:rPr>
                <w:rFonts w:eastAsia="Calibri" w:cs=""/>
                <w:kern w:val="0"/>
                <w:sz w:val="20"/>
                <w:szCs w:val="20"/>
                <w:lang w:val="sk-SK" w:eastAsia="en-US" w:bidi="ar-SA"/>
              </w:rPr>
              <w:t xml:space="preserve">NOC – 504,50 </w:t>
            </w:r>
            <w:r>
              <w:rPr>
                <w:rFonts w:eastAsia="Calibri" w:cs="Times New Roman"/>
                <w:kern w:val="0"/>
                <w:sz w:val="20"/>
                <w:szCs w:val="20"/>
                <w:lang w:val="sk-SK" w:eastAsia="en-US" w:bidi="ar-SA"/>
              </w:rPr>
              <w:t>€</w:t>
            </w:r>
          </w:p>
        </w:tc>
      </w:tr>
      <w:tr>
        <w:trPr>
          <w:trHeight w:val="345" w:hRule="atLeast"/>
        </w:trPr>
        <w:tc>
          <w:tcPr>
            <w:tcW w:w="922" w:type="dxa"/>
            <w:tcBorders/>
          </w:tcPr>
          <w:p>
            <w:pPr>
              <w:pStyle w:val="Normal"/>
              <w:widowControl/>
              <w:spacing w:before="0" w:after="0"/>
              <w:jc w:val="left"/>
              <w:rPr>
                <w:sz w:val="20"/>
                <w:szCs w:val="20"/>
              </w:rPr>
            </w:pPr>
            <w:r>
              <w:rPr>
                <w:rFonts w:eastAsia="Calibri" w:cs=""/>
                <w:kern w:val="0"/>
                <w:sz w:val="20"/>
                <w:szCs w:val="20"/>
                <w:lang w:val="sk-SK" w:eastAsia="en-US" w:bidi="ar-SA"/>
              </w:rPr>
              <w:t>18.7.2025</w:t>
            </w:r>
          </w:p>
        </w:tc>
        <w:tc>
          <w:tcPr>
            <w:tcW w:w="1205" w:type="dxa"/>
            <w:tcBorders/>
          </w:tcPr>
          <w:p>
            <w:pPr>
              <w:pStyle w:val="Normal"/>
              <w:widowControl/>
              <w:spacing w:before="0" w:after="0"/>
              <w:jc w:val="left"/>
              <w:rPr>
                <w:sz w:val="20"/>
                <w:szCs w:val="20"/>
              </w:rPr>
            </w:pPr>
            <w:r>
              <w:rPr>
                <w:rFonts w:eastAsia="Calibri" w:cs=""/>
                <w:kern w:val="0"/>
                <w:sz w:val="20"/>
                <w:szCs w:val="20"/>
                <w:lang w:val="sk-SK" w:eastAsia="en-US" w:bidi="ar-SA"/>
              </w:rPr>
              <w:t>Vidiečanova Habovka</w:t>
            </w:r>
          </w:p>
        </w:tc>
        <w:tc>
          <w:tcPr>
            <w:tcW w:w="1058" w:type="dxa"/>
            <w:tcBorders/>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351" w:type="dxa"/>
            <w:tcBorders/>
          </w:tcPr>
          <w:p>
            <w:pPr>
              <w:pStyle w:val="Normal"/>
              <w:widowControl/>
              <w:spacing w:before="0" w:after="0"/>
              <w:jc w:val="left"/>
              <w:rPr>
                <w:sz w:val="20"/>
                <w:szCs w:val="20"/>
              </w:rPr>
            </w:pPr>
            <w:r>
              <w:rPr>
                <w:rFonts w:eastAsia="Calibri" w:cs=""/>
                <w:kern w:val="0"/>
                <w:sz w:val="20"/>
                <w:szCs w:val="20"/>
                <w:lang w:val="sk-SK" w:eastAsia="en-US" w:bidi="ar-SA"/>
              </w:rPr>
              <w:t>Regionálne kolo celoštátnej postupovej súťaže a prehliadky hudobného folklóru dospelých</w:t>
            </w:r>
          </w:p>
        </w:tc>
        <w:tc>
          <w:tcPr>
            <w:tcW w:w="934" w:type="dxa"/>
            <w:tcBorders/>
          </w:tcPr>
          <w:p>
            <w:pPr>
              <w:pStyle w:val="Normal"/>
              <w:widowControl/>
              <w:spacing w:before="0" w:after="0"/>
              <w:jc w:val="left"/>
              <w:rPr>
                <w:sz w:val="20"/>
                <w:szCs w:val="20"/>
              </w:rPr>
            </w:pPr>
            <w:r>
              <w:rPr>
                <w:rFonts w:eastAsia="Calibri" w:cs=""/>
                <w:kern w:val="0"/>
                <w:sz w:val="20"/>
                <w:szCs w:val="20"/>
                <w:lang w:val="sk-SK" w:eastAsia="en-US" w:bidi="ar-SA"/>
              </w:rPr>
              <w:t>Regionálne kolo</w:t>
            </w:r>
          </w:p>
        </w:tc>
        <w:tc>
          <w:tcPr>
            <w:tcW w:w="1476" w:type="dxa"/>
            <w:tcBorders/>
          </w:tcPr>
          <w:p>
            <w:pPr>
              <w:pStyle w:val="Normal"/>
              <w:widowControl/>
              <w:spacing w:before="0" w:after="0"/>
              <w:jc w:val="left"/>
              <w:rPr>
                <w:sz w:val="20"/>
                <w:szCs w:val="20"/>
              </w:rPr>
            </w:pPr>
            <w:r>
              <w:rPr>
                <w:rFonts w:eastAsia="Calibri" w:cs=""/>
                <w:kern w:val="0"/>
                <w:sz w:val="20"/>
                <w:szCs w:val="20"/>
                <w:lang w:val="sk-SK" w:eastAsia="en-US" w:bidi="ar-SA"/>
              </w:rPr>
              <w:t>Národné osvetové centrum v Bratislave</w:t>
            </w:r>
          </w:p>
        </w:tc>
        <w:tc>
          <w:tcPr>
            <w:tcW w:w="1276" w:type="dxa"/>
            <w:tcBorders/>
          </w:tcPr>
          <w:p>
            <w:pPr>
              <w:pStyle w:val="Normal"/>
              <w:widowControl/>
              <w:spacing w:before="0" w:after="0"/>
              <w:jc w:val="left"/>
              <w:rPr>
                <w:sz w:val="20"/>
                <w:szCs w:val="20"/>
              </w:rPr>
            </w:pPr>
            <w:r>
              <w:rPr>
                <w:rFonts w:eastAsia="Calibri" w:cs=""/>
                <w:kern w:val="0"/>
                <w:sz w:val="20"/>
                <w:szCs w:val="20"/>
                <w:lang w:val="sk-SK" w:eastAsia="en-US" w:bidi="ar-SA"/>
              </w:rPr>
              <w:t>60</w:t>
            </w:r>
          </w:p>
        </w:tc>
        <w:tc>
          <w:tcPr>
            <w:tcW w:w="1192" w:type="dxa"/>
            <w:tcBorders/>
          </w:tcPr>
          <w:p>
            <w:pPr>
              <w:pStyle w:val="Normal"/>
              <w:widowControl/>
              <w:spacing w:before="0" w:after="0"/>
              <w:jc w:val="left"/>
              <w:rPr>
                <w:sz w:val="20"/>
                <w:szCs w:val="20"/>
              </w:rPr>
            </w:pPr>
            <w:r>
              <w:rPr>
                <w:rFonts w:eastAsia="Calibri" w:cs=""/>
                <w:kern w:val="0"/>
                <w:sz w:val="20"/>
                <w:szCs w:val="20"/>
                <w:lang w:val="sk-SK" w:eastAsia="en-US" w:bidi="ar-SA"/>
              </w:rPr>
              <w:t xml:space="preserve">NOC – 2 422, 52 </w:t>
            </w:r>
            <w:r>
              <w:rPr>
                <w:rFonts w:eastAsia="Calibri" w:cs="Times New Roman"/>
                <w:kern w:val="0"/>
                <w:sz w:val="20"/>
                <w:szCs w:val="20"/>
                <w:lang w:val="sk-SK" w:eastAsia="en-US" w:bidi="ar-SA"/>
              </w:rPr>
              <w:t>€</w:t>
            </w:r>
          </w:p>
        </w:tc>
      </w:tr>
      <w:tr>
        <w:trPr>
          <w:trHeight w:val="345" w:hRule="atLeast"/>
        </w:trPr>
        <w:tc>
          <w:tcPr>
            <w:tcW w:w="922" w:type="dxa"/>
            <w:tcBorders/>
          </w:tcPr>
          <w:p>
            <w:pPr>
              <w:pStyle w:val="Normal"/>
              <w:widowControl/>
              <w:spacing w:before="0" w:after="0"/>
              <w:jc w:val="left"/>
              <w:rPr>
                <w:sz w:val="20"/>
                <w:szCs w:val="20"/>
              </w:rPr>
            </w:pPr>
            <w:r>
              <w:rPr>
                <w:rFonts w:eastAsia="Calibri" w:cs=""/>
                <w:kern w:val="0"/>
                <w:sz w:val="20"/>
                <w:szCs w:val="20"/>
                <w:lang w:val="sk-SK" w:eastAsia="en-US" w:bidi="ar-SA"/>
              </w:rPr>
              <w:t>1.10.2025 – 30.10.2025</w:t>
            </w:r>
          </w:p>
        </w:tc>
        <w:tc>
          <w:tcPr>
            <w:tcW w:w="1205" w:type="dxa"/>
            <w:tcBorders/>
          </w:tcPr>
          <w:p>
            <w:pPr>
              <w:pStyle w:val="Normal"/>
              <w:widowControl/>
              <w:spacing w:before="0" w:after="0"/>
              <w:jc w:val="left"/>
              <w:rPr>
                <w:sz w:val="20"/>
                <w:szCs w:val="20"/>
              </w:rPr>
            </w:pPr>
            <w:r>
              <w:rPr>
                <w:rFonts w:eastAsia="Calibri" w:cs=""/>
                <w:kern w:val="0"/>
                <w:sz w:val="20"/>
                <w:szCs w:val="20"/>
                <w:lang w:val="sk-SK" w:eastAsia="en-US" w:bidi="ar-SA"/>
              </w:rPr>
              <w:t>Najkrajšia jesenná dekorácia</w:t>
            </w:r>
          </w:p>
        </w:tc>
        <w:tc>
          <w:tcPr>
            <w:tcW w:w="1058" w:type="dxa"/>
            <w:tcBorders/>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351" w:type="dxa"/>
            <w:tcBorders/>
          </w:tcPr>
          <w:p>
            <w:pPr>
              <w:pStyle w:val="Normal"/>
              <w:widowControl/>
              <w:spacing w:before="0" w:after="0"/>
              <w:jc w:val="left"/>
              <w:rPr>
                <w:sz w:val="20"/>
                <w:szCs w:val="20"/>
              </w:rPr>
            </w:pPr>
            <w:r>
              <w:rPr>
                <w:rFonts w:eastAsia="Calibri" w:cs=""/>
                <w:kern w:val="0"/>
                <w:sz w:val="20"/>
                <w:szCs w:val="20"/>
                <w:lang w:val="sk-SK" w:eastAsia="en-US" w:bidi="ar-SA"/>
              </w:rPr>
              <w:t>Výtvarná súťaž pre materské, základné, stredné školy a dospelých o najkrajšiu jesennú dekoráciu</w:t>
            </w:r>
          </w:p>
        </w:tc>
        <w:tc>
          <w:tcPr>
            <w:tcW w:w="934" w:type="dxa"/>
            <w:tcBorders/>
          </w:tcPr>
          <w:p>
            <w:pPr>
              <w:pStyle w:val="Normal"/>
              <w:widowControl/>
              <w:spacing w:before="0" w:after="0"/>
              <w:jc w:val="left"/>
              <w:rPr>
                <w:sz w:val="20"/>
                <w:szCs w:val="20"/>
              </w:rPr>
            </w:pPr>
            <w:r>
              <w:rPr>
                <w:rFonts w:eastAsia="Calibri" w:cs=""/>
                <w:kern w:val="0"/>
                <w:sz w:val="20"/>
                <w:szCs w:val="20"/>
                <w:lang w:val="sk-SK" w:eastAsia="en-US" w:bidi="ar-SA"/>
              </w:rPr>
              <w:t>Okresné kolo</w:t>
            </w:r>
          </w:p>
        </w:tc>
        <w:tc>
          <w:tcPr>
            <w:tcW w:w="1476" w:type="dxa"/>
            <w:tcBorders/>
          </w:tcPr>
          <w:p>
            <w:pPr>
              <w:pStyle w:val="Normal"/>
              <w:widowControl/>
              <w:spacing w:before="0" w:after="0"/>
              <w:jc w:val="left"/>
              <w:rPr>
                <w:sz w:val="20"/>
                <w:szCs w:val="20"/>
              </w:rPr>
            </w:pPr>
            <w:r>
              <w:rPr>
                <w:rFonts w:eastAsia="Calibri" w:cs=""/>
                <w:kern w:val="0"/>
                <w:sz w:val="20"/>
                <w:szCs w:val="20"/>
                <w:lang w:val="sk-SK" w:eastAsia="en-US" w:bidi="ar-SA"/>
              </w:rPr>
              <w:t>Hornošarišské osvetové stredisko v Bardejove</w:t>
            </w:r>
          </w:p>
        </w:tc>
        <w:tc>
          <w:tcPr>
            <w:tcW w:w="1276" w:type="dxa"/>
            <w:tcBorders/>
          </w:tcPr>
          <w:p>
            <w:pPr>
              <w:pStyle w:val="Normal"/>
              <w:widowControl/>
              <w:spacing w:before="0" w:after="0"/>
              <w:jc w:val="left"/>
              <w:rPr>
                <w:sz w:val="20"/>
                <w:szCs w:val="20"/>
              </w:rPr>
            </w:pPr>
            <w:r>
              <w:rPr>
                <w:rFonts w:eastAsia="Calibri" w:cs=""/>
                <w:kern w:val="0"/>
                <w:sz w:val="20"/>
                <w:szCs w:val="20"/>
                <w:lang w:val="sk-SK" w:eastAsia="en-US" w:bidi="ar-SA"/>
              </w:rPr>
              <w:t>30</w:t>
            </w:r>
          </w:p>
        </w:tc>
        <w:tc>
          <w:tcPr>
            <w:tcW w:w="1192" w:type="dxa"/>
            <w:tcBorders/>
          </w:tcPr>
          <w:p>
            <w:pPr>
              <w:pStyle w:val="Normal"/>
              <w:widowControl/>
              <w:spacing w:before="0" w:after="0"/>
              <w:jc w:val="left"/>
              <w:rPr>
                <w:sz w:val="20"/>
                <w:szCs w:val="20"/>
              </w:rPr>
            </w:pPr>
            <w:r>
              <w:rPr>
                <w:rFonts w:eastAsia="Calibri" w:cs=""/>
                <w:kern w:val="0"/>
                <w:sz w:val="20"/>
                <w:szCs w:val="20"/>
                <w:lang w:val="sk-SK" w:eastAsia="en-US" w:bidi="ar-SA"/>
              </w:rPr>
              <w:t xml:space="preserve">HOS – 100 </w:t>
            </w:r>
            <w:r>
              <w:rPr>
                <w:rFonts w:eastAsia="Calibri" w:cs="Times New Roman"/>
                <w:kern w:val="0"/>
                <w:sz w:val="20"/>
                <w:szCs w:val="20"/>
                <w:lang w:val="sk-SK" w:eastAsia="en-US" w:bidi="ar-SA"/>
              </w:rPr>
              <w:t>€</w:t>
            </w:r>
          </w:p>
        </w:tc>
      </w:tr>
    </w:tbl>
    <w:p>
      <w:pPr>
        <w:pStyle w:val="Normal"/>
        <w:rPr>
          <w:b/>
          <w:b/>
        </w:rPr>
      </w:pPr>
      <w:r>
        <w:rPr/>
        <w:t xml:space="preserve">* </w:t>
      </w:r>
      <w:r>
        <w:rPr>
          <w:sz w:val="20"/>
          <w:szCs w:val="20"/>
        </w:rPr>
        <w:t>súťaž výtvarná, spevácka, fotografická, detských folklórnych skupín... celoslovenská, krajská, okresná, regionálna...</w:t>
      </w:r>
      <w:r>
        <w:rPr>
          <w:b/>
        </w:rPr>
        <w:t xml:space="preserve"> </w:t>
      </w:r>
    </w:p>
    <w:p>
      <w:pPr>
        <w:pStyle w:val="Normal"/>
        <w:rPr>
          <w:bCs/>
        </w:rPr>
      </w:pPr>
      <w:r>
        <w:rPr>
          <w:b/>
          <w:bCs/>
        </w:rPr>
        <w:t xml:space="preserve">** </w:t>
      </w:r>
      <w:r>
        <w:rPr>
          <w:sz w:val="20"/>
          <w:szCs w:val="20"/>
        </w:rPr>
        <w:t>súťažné kolo celoslovenské, krajské, okresné...</w:t>
      </w:r>
    </w:p>
    <w:p>
      <w:pPr>
        <w:pStyle w:val="Normal"/>
        <w:rPr>
          <w:bCs/>
        </w:rPr>
      </w:pPr>
      <w:r>
        <w:rPr>
          <w:bCs/>
        </w:rPr>
      </w:r>
    </w:p>
    <w:p>
      <w:pPr>
        <w:pStyle w:val="Normal"/>
        <w:rPr>
          <w:sz w:val="20"/>
          <w:szCs w:val="20"/>
        </w:rPr>
      </w:pPr>
      <w:r>
        <w:rPr>
          <w:bCs/>
        </w:rPr>
        <w:t>Príloha č. 2</w:t>
      </w:r>
    </w:p>
    <w:tbl>
      <w:tblPr>
        <w:tblStyle w:val="Mriekatabuky"/>
        <w:tblW w:w="935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044"/>
        <w:gridCol w:w="1936"/>
        <w:gridCol w:w="988"/>
        <w:gridCol w:w="1249"/>
        <w:gridCol w:w="1304"/>
        <w:gridCol w:w="1416"/>
        <w:gridCol w:w="1418"/>
      </w:tblGrid>
      <w:tr>
        <w:trPr>
          <w:trHeight w:val="707" w:hRule="atLeast"/>
        </w:trPr>
        <w:tc>
          <w:tcPr>
            <w:tcW w:w="9355" w:type="dxa"/>
            <w:gridSpan w:val="7"/>
            <w:tcBorders/>
          </w:tcPr>
          <w:p>
            <w:pPr>
              <w:pStyle w:val="Normal"/>
              <w:widowControl/>
              <w:spacing w:before="0" w:after="0"/>
              <w:jc w:val="center"/>
              <w:rPr>
                <w:b/>
                <w:b/>
                <w:bCs/>
                <w:sz w:val="28"/>
                <w:szCs w:val="28"/>
              </w:rPr>
            </w:pPr>
            <w:r>
              <w:rPr>
                <w:rFonts w:eastAsia="Calibri" w:cs=""/>
                <w:b/>
                <w:bCs/>
                <w:kern w:val="0"/>
                <w:sz w:val="28"/>
                <w:szCs w:val="28"/>
                <w:lang w:val="sk-SK" w:eastAsia="en-US" w:bidi="ar-SA"/>
              </w:rPr>
              <w:t>Festivaly k 31.12.2025</w:t>
            </w:r>
          </w:p>
          <w:p>
            <w:pPr>
              <w:pStyle w:val="Normal"/>
              <w:widowControl/>
              <w:spacing w:before="0" w:after="0"/>
              <w:jc w:val="center"/>
              <w:rPr>
                <w:b/>
                <w:b/>
                <w:bCs/>
                <w:sz w:val="28"/>
                <w:szCs w:val="28"/>
              </w:rPr>
            </w:pPr>
            <w:r>
              <w:rPr>
                <w:rFonts w:eastAsia="Calibri" w:cs=""/>
                <w:b/>
                <w:bCs/>
                <w:kern w:val="0"/>
                <w:sz w:val="24"/>
                <w:szCs w:val="22"/>
                <w:lang w:val="sk-SK" w:eastAsia="en-US" w:bidi="ar-SA"/>
              </w:rPr>
            </w:r>
          </w:p>
        </w:tc>
      </w:tr>
      <w:tr>
        <w:trPr>
          <w:trHeight w:val="913" w:hRule="atLeast"/>
        </w:trPr>
        <w:tc>
          <w:tcPr>
            <w:tcW w:w="1044"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Dátum</w:t>
            </w:r>
          </w:p>
        </w:tc>
        <w:tc>
          <w:tcPr>
            <w:tcW w:w="1936"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Názov festivalu</w:t>
            </w:r>
          </w:p>
        </w:tc>
        <w:tc>
          <w:tcPr>
            <w:tcW w:w="988"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Miesto</w:t>
            </w:r>
          </w:p>
          <w:p>
            <w:pPr>
              <w:pStyle w:val="Normal"/>
              <w:widowControl/>
              <w:spacing w:before="0" w:after="0"/>
              <w:jc w:val="left"/>
              <w:rPr>
                <w:b/>
                <w:b/>
                <w:bCs/>
                <w:sz w:val="20"/>
                <w:szCs w:val="20"/>
              </w:rPr>
            </w:pPr>
            <w:r>
              <w:rPr>
                <w:rFonts w:eastAsia="Calibri" w:cs=""/>
                <w:b/>
                <w:bCs/>
                <w:kern w:val="0"/>
                <w:sz w:val="20"/>
                <w:szCs w:val="20"/>
                <w:lang w:val="sk-SK" w:eastAsia="en-US" w:bidi="ar-SA"/>
              </w:rPr>
              <w:t>konania</w:t>
            </w:r>
          </w:p>
          <w:p>
            <w:pPr>
              <w:pStyle w:val="Normal"/>
              <w:widowControl/>
              <w:spacing w:before="0" w:after="0"/>
              <w:jc w:val="left"/>
              <w:rPr>
                <w:b/>
                <w:b/>
                <w:bCs/>
                <w:sz w:val="20"/>
                <w:szCs w:val="20"/>
              </w:rPr>
            </w:pPr>
            <w:r>
              <w:rPr>
                <w:rFonts w:eastAsia="Calibri" w:cs=""/>
                <w:b/>
                <w:bCs/>
                <w:kern w:val="0"/>
                <w:sz w:val="24"/>
                <w:szCs w:val="22"/>
                <w:lang w:val="sk-SK" w:eastAsia="en-US" w:bidi="ar-SA"/>
              </w:rPr>
            </w:r>
          </w:p>
        </w:tc>
        <w:tc>
          <w:tcPr>
            <w:tcW w:w="1249"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Hlavný organizátor</w:t>
            </w:r>
          </w:p>
        </w:tc>
        <w:tc>
          <w:tcPr>
            <w:tcW w:w="1304"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Spolu-organizátor</w:t>
            </w:r>
          </w:p>
        </w:tc>
        <w:tc>
          <w:tcPr>
            <w:tcW w:w="1416"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Počet návštevníkov</w:t>
            </w:r>
          </w:p>
        </w:tc>
        <w:tc>
          <w:tcPr>
            <w:tcW w:w="1418"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Finančná podpora</w:t>
            </w:r>
          </w:p>
          <w:p>
            <w:pPr>
              <w:pStyle w:val="Normal"/>
              <w:widowControl/>
              <w:spacing w:before="0" w:after="0"/>
              <w:jc w:val="left"/>
              <w:rPr>
                <w:b/>
                <w:b/>
                <w:bCs/>
                <w:sz w:val="20"/>
                <w:szCs w:val="20"/>
              </w:rPr>
            </w:pPr>
            <w:r>
              <w:rPr>
                <w:rFonts w:eastAsia="Calibri" w:cs=""/>
                <w:b/>
                <w:bCs/>
                <w:kern w:val="0"/>
                <w:sz w:val="20"/>
                <w:szCs w:val="20"/>
                <w:lang w:val="sk-SK" w:eastAsia="en-US" w:bidi="ar-SA"/>
              </w:rPr>
              <w:t>PSK (</w:t>
            </w:r>
            <w:r>
              <w:rPr>
                <w:rFonts w:eastAsia="Calibri" w:cs="Times New Roman"/>
                <w:b/>
                <w:bCs/>
                <w:kern w:val="0"/>
                <w:sz w:val="20"/>
                <w:szCs w:val="20"/>
                <w:lang w:val="sk-SK" w:eastAsia="en-US" w:bidi="ar-SA"/>
              </w:rPr>
              <w:t>€</w:t>
            </w:r>
            <w:r>
              <w:rPr>
                <w:rFonts w:eastAsia="Calibri" w:cs=""/>
                <w:b/>
                <w:bCs/>
                <w:kern w:val="0"/>
                <w:sz w:val="20"/>
                <w:szCs w:val="20"/>
                <w:lang w:val="sk-SK" w:eastAsia="en-US" w:bidi="ar-SA"/>
              </w:rPr>
              <w:t>)</w:t>
            </w:r>
          </w:p>
        </w:tc>
      </w:tr>
      <w:tr>
        <w:trPr>
          <w:trHeight w:val="303" w:hRule="atLeast"/>
        </w:trPr>
        <w:tc>
          <w:tcPr>
            <w:tcW w:w="1044" w:type="dxa"/>
            <w:tcBorders/>
            <w:vAlign w:val="center"/>
          </w:tcPr>
          <w:p>
            <w:pPr>
              <w:pStyle w:val="Normal"/>
              <w:widowControl/>
              <w:spacing w:before="0" w:after="0"/>
              <w:jc w:val="left"/>
              <w:rPr>
                <w:b/>
                <w:b/>
                <w:bCs/>
              </w:rPr>
            </w:pPr>
            <w:r>
              <w:rPr>
                <w:rFonts w:eastAsia="Calibri" w:cs=""/>
                <w:kern w:val="0"/>
                <w:sz w:val="20"/>
                <w:szCs w:val="18"/>
                <w:lang w:val="sk-SK" w:eastAsia="en-US" w:bidi="ar-SA"/>
              </w:rPr>
              <w:t>8. 6. 2025</w:t>
            </w:r>
          </w:p>
        </w:tc>
        <w:tc>
          <w:tcPr>
            <w:tcW w:w="1936" w:type="dxa"/>
            <w:tcBorders/>
            <w:vAlign w:val="center"/>
          </w:tcPr>
          <w:p>
            <w:pPr>
              <w:pStyle w:val="Normal"/>
              <w:widowControl/>
              <w:spacing w:before="0" w:after="0"/>
              <w:jc w:val="left"/>
              <w:rPr>
                <w:b/>
                <w:b/>
                <w:bCs/>
              </w:rPr>
            </w:pPr>
            <w:r>
              <w:rPr>
                <w:rFonts w:eastAsia="Calibri" w:cs=""/>
                <w:kern w:val="0"/>
                <w:sz w:val="20"/>
                <w:szCs w:val="18"/>
                <w:lang w:val="sk-SK" w:eastAsia="en-US" w:bidi="ar-SA"/>
              </w:rPr>
              <w:t>11. ročník folklórnych slávností v Hankovciach</w:t>
            </w:r>
          </w:p>
        </w:tc>
        <w:tc>
          <w:tcPr>
            <w:tcW w:w="988" w:type="dxa"/>
            <w:tcBorders/>
            <w:vAlign w:val="center"/>
          </w:tcPr>
          <w:p>
            <w:pPr>
              <w:pStyle w:val="Normal"/>
              <w:widowControl/>
              <w:spacing w:before="0" w:after="0"/>
              <w:jc w:val="left"/>
              <w:rPr>
                <w:b/>
                <w:b/>
                <w:bCs/>
              </w:rPr>
            </w:pPr>
            <w:r>
              <w:rPr>
                <w:rFonts w:eastAsia="Calibri" w:cs=""/>
                <w:kern w:val="0"/>
                <w:sz w:val="20"/>
                <w:szCs w:val="18"/>
                <w:lang w:val="sk-SK" w:eastAsia="en-US" w:bidi="ar-SA"/>
              </w:rPr>
              <w:t>Amfiteáter Hankovce</w:t>
            </w:r>
          </w:p>
        </w:tc>
        <w:tc>
          <w:tcPr>
            <w:tcW w:w="1249" w:type="dxa"/>
            <w:tcBorders/>
            <w:vAlign w:val="center"/>
          </w:tcPr>
          <w:p>
            <w:pPr>
              <w:pStyle w:val="Normal"/>
              <w:widowControl/>
              <w:spacing w:before="0" w:after="0"/>
              <w:jc w:val="left"/>
              <w:rPr>
                <w:b/>
                <w:b/>
                <w:bCs/>
              </w:rPr>
            </w:pPr>
            <w:r>
              <w:rPr>
                <w:rFonts w:eastAsia="Calibri" w:cs=""/>
                <w:kern w:val="0"/>
                <w:sz w:val="20"/>
                <w:szCs w:val="18"/>
                <w:lang w:val="sk-SK" w:eastAsia="en-US" w:bidi="ar-SA"/>
              </w:rPr>
              <w:t>Obec Hankovce</w:t>
            </w:r>
          </w:p>
        </w:tc>
        <w:tc>
          <w:tcPr>
            <w:tcW w:w="1304" w:type="dxa"/>
            <w:tcBorders/>
            <w:vAlign w:val="center"/>
          </w:tcPr>
          <w:p>
            <w:pPr>
              <w:pStyle w:val="Normal"/>
              <w:widowControl/>
              <w:spacing w:before="0" w:after="0"/>
              <w:jc w:val="left"/>
              <w:rPr>
                <w:b/>
                <w:b/>
                <w:bCs/>
              </w:rPr>
            </w:pPr>
            <w:r>
              <w:rPr>
                <w:rFonts w:eastAsia="Calibri" w:cs=""/>
                <w:kern w:val="0"/>
                <w:sz w:val="20"/>
                <w:szCs w:val="18"/>
                <w:lang w:val="sk-SK" w:eastAsia="en-US" w:bidi="ar-SA"/>
              </w:rPr>
              <w:t>HOS, PSK, Matica slovenská</w:t>
            </w:r>
          </w:p>
        </w:tc>
        <w:tc>
          <w:tcPr>
            <w:tcW w:w="1416" w:type="dxa"/>
            <w:tcBorders/>
            <w:vAlign w:val="center"/>
          </w:tcPr>
          <w:p>
            <w:pPr>
              <w:pStyle w:val="Normal"/>
              <w:widowControl/>
              <w:spacing w:before="0" w:after="0"/>
              <w:jc w:val="left"/>
              <w:rPr>
                <w:b/>
                <w:b/>
                <w:bCs/>
              </w:rPr>
            </w:pPr>
            <w:r>
              <w:rPr>
                <w:rFonts w:eastAsia="Calibri" w:cs=""/>
                <w:kern w:val="0"/>
                <w:sz w:val="20"/>
                <w:szCs w:val="18"/>
                <w:lang w:val="sk-SK" w:eastAsia="en-US" w:bidi="ar-SA"/>
              </w:rPr>
              <w:t>400</w:t>
            </w:r>
          </w:p>
        </w:tc>
        <w:tc>
          <w:tcPr>
            <w:tcW w:w="1418"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03" w:hRule="atLeast"/>
        </w:trPr>
        <w:tc>
          <w:tcPr>
            <w:tcW w:w="1044" w:type="dxa"/>
            <w:tcBorders/>
            <w:vAlign w:val="center"/>
          </w:tcPr>
          <w:p>
            <w:pPr>
              <w:pStyle w:val="Normal"/>
              <w:widowControl/>
              <w:spacing w:before="0" w:after="0"/>
              <w:jc w:val="left"/>
              <w:rPr>
                <w:b/>
                <w:b/>
                <w:bCs/>
              </w:rPr>
            </w:pPr>
            <w:r>
              <w:rPr>
                <w:rFonts w:eastAsia="Calibri" w:cs=""/>
                <w:kern w:val="0"/>
                <w:sz w:val="20"/>
                <w:szCs w:val="18"/>
                <w:lang w:val="sk-SK" w:eastAsia="en-US" w:bidi="ar-SA"/>
              </w:rPr>
              <w:t>20.6. – 22.6. 2025</w:t>
            </w:r>
          </w:p>
        </w:tc>
        <w:tc>
          <w:tcPr>
            <w:tcW w:w="1936" w:type="dxa"/>
            <w:tcBorders/>
            <w:vAlign w:val="center"/>
          </w:tcPr>
          <w:p>
            <w:pPr>
              <w:pStyle w:val="Normal"/>
              <w:widowControl/>
              <w:spacing w:before="0" w:after="0"/>
              <w:jc w:val="left"/>
              <w:rPr>
                <w:b/>
                <w:b/>
                <w:bCs/>
              </w:rPr>
            </w:pPr>
            <w:r>
              <w:rPr>
                <w:rFonts w:eastAsia="Calibri" w:cs=""/>
                <w:kern w:val="0"/>
                <w:sz w:val="20"/>
                <w:szCs w:val="18"/>
                <w:lang w:val="sk-SK" w:eastAsia="en-US" w:bidi="ar-SA"/>
              </w:rPr>
              <w:t>55. ročník Šarišských slávností piesní a tancov</w:t>
            </w:r>
          </w:p>
        </w:tc>
        <w:tc>
          <w:tcPr>
            <w:tcW w:w="988" w:type="dxa"/>
            <w:tcBorders/>
            <w:vAlign w:val="center"/>
          </w:tcPr>
          <w:p>
            <w:pPr>
              <w:pStyle w:val="Normal"/>
              <w:widowControl/>
              <w:spacing w:before="0" w:after="0"/>
              <w:jc w:val="left"/>
              <w:rPr>
                <w:b/>
                <w:b/>
                <w:bCs/>
              </w:rPr>
            </w:pPr>
            <w:r>
              <w:rPr>
                <w:rFonts w:eastAsia="Calibri" w:cs=""/>
                <w:kern w:val="0"/>
                <w:sz w:val="20"/>
                <w:szCs w:val="18"/>
                <w:lang w:val="sk-SK" w:eastAsia="en-US" w:bidi="ar-SA"/>
              </w:rPr>
              <w:t>Amfiteáter Raslavice</w:t>
            </w:r>
          </w:p>
        </w:tc>
        <w:tc>
          <w:tcPr>
            <w:tcW w:w="1249" w:type="dxa"/>
            <w:tcBorders/>
            <w:vAlign w:val="center"/>
          </w:tcPr>
          <w:p>
            <w:pPr>
              <w:pStyle w:val="Normal"/>
              <w:widowControl/>
              <w:spacing w:before="0" w:after="0"/>
              <w:jc w:val="left"/>
              <w:rPr>
                <w:b/>
                <w:b/>
                <w:bCs/>
              </w:rPr>
            </w:pPr>
            <w:r>
              <w:rPr>
                <w:rFonts w:eastAsia="Calibri" w:cs=""/>
                <w:kern w:val="0"/>
                <w:sz w:val="20"/>
                <w:szCs w:val="18"/>
                <w:lang w:val="sk-SK" w:eastAsia="en-US" w:bidi="ar-SA"/>
              </w:rPr>
              <w:t>Obec Raslavice</w:t>
            </w:r>
          </w:p>
        </w:tc>
        <w:tc>
          <w:tcPr>
            <w:tcW w:w="1304" w:type="dxa"/>
            <w:tcBorders/>
            <w:vAlign w:val="center"/>
          </w:tcPr>
          <w:p>
            <w:pPr>
              <w:pStyle w:val="Normal"/>
              <w:widowControl/>
              <w:spacing w:before="0" w:after="0"/>
              <w:jc w:val="left"/>
              <w:rPr>
                <w:b/>
                <w:b/>
                <w:bCs/>
              </w:rPr>
            </w:pPr>
            <w:r>
              <w:rPr>
                <w:rFonts w:eastAsia="Calibri" w:cs=""/>
                <w:kern w:val="0"/>
                <w:sz w:val="20"/>
                <w:szCs w:val="18"/>
                <w:lang w:val="sk-SK" w:eastAsia="en-US" w:bidi="ar-SA"/>
              </w:rPr>
              <w:t>HOS, PSK, FPU...</w:t>
            </w:r>
          </w:p>
        </w:tc>
        <w:tc>
          <w:tcPr>
            <w:tcW w:w="1416" w:type="dxa"/>
            <w:tcBorders/>
            <w:vAlign w:val="center"/>
          </w:tcPr>
          <w:p>
            <w:pPr>
              <w:pStyle w:val="Normal"/>
              <w:widowControl/>
              <w:spacing w:before="0" w:after="0"/>
              <w:jc w:val="left"/>
              <w:rPr>
                <w:b/>
                <w:b/>
                <w:bCs/>
              </w:rPr>
            </w:pPr>
            <w:r>
              <w:rPr>
                <w:rFonts w:eastAsia="Calibri" w:cs=""/>
                <w:kern w:val="0"/>
                <w:sz w:val="20"/>
                <w:szCs w:val="18"/>
                <w:lang w:val="sk-SK" w:eastAsia="en-US" w:bidi="ar-SA"/>
              </w:rPr>
              <w:t>1500</w:t>
            </w:r>
          </w:p>
        </w:tc>
        <w:tc>
          <w:tcPr>
            <w:tcW w:w="1418"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289" w:hRule="atLeast"/>
        </w:trPr>
        <w:tc>
          <w:tcPr>
            <w:tcW w:w="1044" w:type="dxa"/>
            <w:tcBorders/>
          </w:tcPr>
          <w:p>
            <w:pPr>
              <w:pStyle w:val="Normal"/>
              <w:widowControl/>
              <w:spacing w:before="0" w:after="0"/>
              <w:jc w:val="left"/>
              <w:rPr>
                <w:sz w:val="20"/>
                <w:szCs w:val="20"/>
              </w:rPr>
            </w:pPr>
            <w:r>
              <w:rPr>
                <w:rFonts w:eastAsia="Calibri" w:cs=""/>
                <w:kern w:val="0"/>
                <w:sz w:val="20"/>
                <w:szCs w:val="20"/>
                <w:lang w:val="sk-SK" w:eastAsia="en-US" w:bidi="ar-SA"/>
              </w:rPr>
              <w:t>6. 7. 2025</w:t>
            </w:r>
          </w:p>
        </w:tc>
        <w:tc>
          <w:tcPr>
            <w:tcW w:w="1936" w:type="dxa"/>
            <w:tcBorders/>
          </w:tcPr>
          <w:p>
            <w:pPr>
              <w:pStyle w:val="Normal"/>
              <w:widowControl/>
              <w:spacing w:before="0" w:after="0"/>
              <w:jc w:val="left"/>
              <w:rPr>
                <w:sz w:val="20"/>
                <w:szCs w:val="20"/>
              </w:rPr>
            </w:pPr>
            <w:r>
              <w:rPr>
                <w:rFonts w:eastAsia="Calibri" w:cs=""/>
                <w:kern w:val="0"/>
                <w:sz w:val="20"/>
                <w:szCs w:val="20"/>
                <w:lang w:val="sk-SK" w:eastAsia="en-US" w:bidi="ar-SA"/>
              </w:rPr>
              <w:t>Folklórny festival v Rokytove</w:t>
            </w:r>
          </w:p>
        </w:tc>
        <w:tc>
          <w:tcPr>
            <w:tcW w:w="988" w:type="dxa"/>
            <w:tcBorders/>
          </w:tcPr>
          <w:p>
            <w:pPr>
              <w:pStyle w:val="Normal"/>
              <w:widowControl/>
              <w:spacing w:before="0" w:after="0"/>
              <w:jc w:val="left"/>
              <w:rPr>
                <w:sz w:val="20"/>
                <w:szCs w:val="20"/>
              </w:rPr>
            </w:pPr>
            <w:r>
              <w:rPr>
                <w:rFonts w:eastAsia="Calibri" w:cs=""/>
                <w:kern w:val="0"/>
                <w:sz w:val="20"/>
                <w:szCs w:val="20"/>
                <w:lang w:val="sk-SK" w:eastAsia="en-US" w:bidi="ar-SA"/>
              </w:rPr>
              <w:t>Amfiteáter Rokytov</w:t>
            </w:r>
          </w:p>
        </w:tc>
        <w:tc>
          <w:tcPr>
            <w:tcW w:w="1249" w:type="dxa"/>
            <w:tcBorders/>
          </w:tcPr>
          <w:p>
            <w:pPr>
              <w:pStyle w:val="Normal"/>
              <w:widowControl/>
              <w:spacing w:before="0" w:after="0"/>
              <w:jc w:val="left"/>
              <w:rPr>
                <w:sz w:val="20"/>
                <w:szCs w:val="20"/>
              </w:rPr>
            </w:pPr>
            <w:r>
              <w:rPr>
                <w:rFonts w:eastAsia="Calibri" w:cs=""/>
                <w:kern w:val="0"/>
                <w:sz w:val="20"/>
                <w:szCs w:val="20"/>
                <w:lang w:val="sk-SK" w:eastAsia="en-US" w:bidi="ar-SA"/>
              </w:rPr>
              <w:t>Obec Rokytov</w:t>
            </w:r>
          </w:p>
        </w:tc>
        <w:tc>
          <w:tcPr>
            <w:tcW w:w="1304" w:type="dxa"/>
            <w:tcBorders/>
          </w:tcPr>
          <w:p>
            <w:pPr>
              <w:pStyle w:val="Normal"/>
              <w:widowControl/>
              <w:spacing w:before="0" w:after="0"/>
              <w:jc w:val="left"/>
              <w:rPr>
                <w:sz w:val="20"/>
                <w:szCs w:val="20"/>
              </w:rPr>
            </w:pPr>
            <w:r>
              <w:rPr>
                <w:rFonts w:eastAsia="Calibri" w:cs=""/>
                <w:kern w:val="0"/>
                <w:sz w:val="20"/>
                <w:szCs w:val="20"/>
                <w:lang w:val="sk-SK" w:eastAsia="en-US" w:bidi="ar-SA"/>
              </w:rPr>
              <w:t>HOS, PSK, Matica slovenská</w:t>
            </w:r>
          </w:p>
        </w:tc>
        <w:tc>
          <w:tcPr>
            <w:tcW w:w="1416" w:type="dxa"/>
            <w:tcBorders/>
          </w:tcPr>
          <w:p>
            <w:pPr>
              <w:pStyle w:val="Normal"/>
              <w:widowControl/>
              <w:spacing w:before="0" w:after="0"/>
              <w:jc w:val="left"/>
              <w:rPr>
                <w:sz w:val="20"/>
                <w:szCs w:val="20"/>
              </w:rPr>
            </w:pPr>
            <w:r>
              <w:rPr>
                <w:rFonts w:eastAsia="Calibri" w:cs=""/>
                <w:kern w:val="0"/>
                <w:sz w:val="20"/>
                <w:szCs w:val="20"/>
                <w:lang w:val="sk-SK" w:eastAsia="en-US" w:bidi="ar-SA"/>
              </w:rPr>
              <w:t>600</w:t>
            </w:r>
          </w:p>
        </w:tc>
        <w:tc>
          <w:tcPr>
            <w:tcW w:w="1418" w:type="dxa"/>
            <w:tcBorders/>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289" w:hRule="atLeast"/>
        </w:trPr>
        <w:tc>
          <w:tcPr>
            <w:tcW w:w="1044" w:type="dxa"/>
            <w:tcBorders/>
          </w:tcPr>
          <w:p>
            <w:pPr>
              <w:pStyle w:val="Normal"/>
              <w:widowControl/>
              <w:spacing w:before="0" w:after="0"/>
              <w:jc w:val="left"/>
              <w:rPr>
                <w:sz w:val="20"/>
                <w:szCs w:val="20"/>
              </w:rPr>
            </w:pPr>
            <w:r>
              <w:rPr>
                <w:rFonts w:eastAsia="Calibri" w:cs=""/>
                <w:kern w:val="0"/>
                <w:sz w:val="20"/>
                <w:szCs w:val="20"/>
                <w:lang w:val="sk-SK" w:eastAsia="en-US" w:bidi="ar-SA"/>
              </w:rPr>
              <w:t>20. 7. 2025</w:t>
            </w:r>
          </w:p>
        </w:tc>
        <w:tc>
          <w:tcPr>
            <w:tcW w:w="1936" w:type="dxa"/>
            <w:tcBorders/>
          </w:tcPr>
          <w:p>
            <w:pPr>
              <w:pStyle w:val="Normal"/>
              <w:widowControl/>
              <w:spacing w:before="0" w:after="0"/>
              <w:jc w:val="left"/>
              <w:rPr>
                <w:sz w:val="20"/>
                <w:szCs w:val="20"/>
              </w:rPr>
            </w:pPr>
            <w:r>
              <w:rPr>
                <w:rFonts w:eastAsia="Calibri" w:cs=""/>
                <w:kern w:val="0"/>
                <w:sz w:val="20"/>
                <w:szCs w:val="20"/>
                <w:lang w:val="sk-SK" w:eastAsia="en-US" w:bidi="ar-SA"/>
              </w:rPr>
              <w:t>FamFest</w:t>
            </w:r>
          </w:p>
        </w:tc>
        <w:tc>
          <w:tcPr>
            <w:tcW w:w="988" w:type="dxa"/>
            <w:tcBorders/>
          </w:tcPr>
          <w:p>
            <w:pPr>
              <w:pStyle w:val="Normal"/>
              <w:widowControl/>
              <w:spacing w:before="0" w:after="0"/>
              <w:jc w:val="left"/>
              <w:rPr>
                <w:sz w:val="20"/>
                <w:szCs w:val="20"/>
              </w:rPr>
            </w:pPr>
            <w:r>
              <w:rPr>
                <w:rFonts w:eastAsia="Calibri" w:cs=""/>
                <w:kern w:val="0"/>
                <w:sz w:val="20"/>
                <w:szCs w:val="20"/>
                <w:lang w:val="sk-SK" w:eastAsia="en-US" w:bidi="ar-SA"/>
              </w:rPr>
              <w:t>Kláštorný park v Bardejove</w:t>
            </w:r>
          </w:p>
        </w:tc>
        <w:tc>
          <w:tcPr>
            <w:tcW w:w="1249" w:type="dxa"/>
            <w:tcBorders/>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304" w:type="dxa"/>
            <w:tcBorders/>
          </w:tcPr>
          <w:p>
            <w:pPr>
              <w:pStyle w:val="Normal"/>
              <w:widowControl/>
              <w:spacing w:before="0" w:after="0"/>
              <w:jc w:val="left"/>
              <w:rPr>
                <w:sz w:val="20"/>
                <w:szCs w:val="20"/>
              </w:rPr>
            </w:pPr>
            <w:r>
              <w:rPr>
                <w:rFonts w:eastAsia="Calibri" w:cs=""/>
                <w:kern w:val="0"/>
                <w:sz w:val="20"/>
                <w:szCs w:val="20"/>
                <w:lang w:val="sk-SK" w:eastAsia="en-US" w:bidi="ar-SA"/>
              </w:rPr>
              <w:t>PSK, Mesto Bardejov, Kaviareň Tvoj deň</w:t>
            </w:r>
          </w:p>
        </w:tc>
        <w:tc>
          <w:tcPr>
            <w:tcW w:w="1416" w:type="dxa"/>
            <w:tcBorders/>
          </w:tcPr>
          <w:p>
            <w:pPr>
              <w:pStyle w:val="Normal"/>
              <w:widowControl/>
              <w:spacing w:before="0" w:after="0"/>
              <w:jc w:val="left"/>
              <w:rPr>
                <w:sz w:val="20"/>
                <w:szCs w:val="20"/>
              </w:rPr>
            </w:pPr>
            <w:r>
              <w:rPr>
                <w:rFonts w:eastAsia="Calibri" w:cs=""/>
                <w:kern w:val="0"/>
                <w:sz w:val="20"/>
                <w:szCs w:val="20"/>
                <w:lang w:val="sk-SK" w:eastAsia="en-US" w:bidi="ar-SA"/>
              </w:rPr>
              <w:t>2500</w:t>
            </w:r>
          </w:p>
        </w:tc>
        <w:tc>
          <w:tcPr>
            <w:tcW w:w="1418" w:type="dxa"/>
            <w:tcBorders/>
          </w:tcPr>
          <w:p>
            <w:pPr>
              <w:pStyle w:val="Normal"/>
              <w:widowControl/>
              <w:spacing w:before="0" w:after="0"/>
              <w:jc w:val="left"/>
              <w:rPr>
                <w:sz w:val="20"/>
                <w:szCs w:val="20"/>
              </w:rPr>
            </w:pPr>
            <w:r>
              <w:rPr>
                <w:rFonts w:eastAsia="Calibri" w:cs=""/>
                <w:kern w:val="0"/>
                <w:sz w:val="20"/>
                <w:szCs w:val="20"/>
                <w:lang w:val="sk-SK" w:eastAsia="en-US" w:bidi="ar-SA"/>
              </w:rPr>
              <w:t xml:space="preserve">2 600 </w:t>
            </w:r>
            <w:r>
              <w:rPr>
                <w:rFonts w:eastAsia="Calibri" w:cs="Times New Roman"/>
                <w:kern w:val="0"/>
                <w:sz w:val="20"/>
                <w:szCs w:val="20"/>
                <w:lang w:val="sk-SK" w:eastAsia="en-US" w:bidi="ar-SA"/>
              </w:rPr>
              <w:t>€</w:t>
            </w:r>
          </w:p>
        </w:tc>
      </w:tr>
      <w:tr>
        <w:trPr>
          <w:trHeight w:val="289" w:hRule="atLeast"/>
        </w:trPr>
        <w:tc>
          <w:tcPr>
            <w:tcW w:w="1044" w:type="dxa"/>
            <w:tcBorders/>
          </w:tcPr>
          <w:p>
            <w:pPr>
              <w:pStyle w:val="Normal"/>
              <w:widowControl/>
              <w:spacing w:before="0" w:after="0"/>
              <w:jc w:val="left"/>
              <w:rPr>
                <w:sz w:val="20"/>
                <w:szCs w:val="20"/>
              </w:rPr>
            </w:pPr>
            <w:r>
              <w:rPr>
                <w:rFonts w:eastAsia="Calibri" w:cs=""/>
                <w:kern w:val="0"/>
                <w:sz w:val="20"/>
                <w:szCs w:val="20"/>
                <w:lang w:val="sk-SK" w:eastAsia="en-US" w:bidi="ar-SA"/>
              </w:rPr>
              <w:t>24. 8. 2025</w:t>
            </w:r>
          </w:p>
        </w:tc>
        <w:tc>
          <w:tcPr>
            <w:tcW w:w="1936" w:type="dxa"/>
            <w:tcBorders/>
          </w:tcPr>
          <w:p>
            <w:pPr>
              <w:pStyle w:val="Normal"/>
              <w:widowControl/>
              <w:spacing w:before="0" w:after="0"/>
              <w:jc w:val="left"/>
              <w:rPr>
                <w:sz w:val="20"/>
                <w:szCs w:val="20"/>
              </w:rPr>
            </w:pPr>
            <w:r>
              <w:rPr>
                <w:rFonts w:eastAsia="Calibri" w:cs=""/>
                <w:kern w:val="0"/>
                <w:sz w:val="20"/>
                <w:szCs w:val="20"/>
                <w:lang w:val="sk-SK" w:eastAsia="en-US" w:bidi="ar-SA"/>
              </w:rPr>
              <w:t>Bardejovský folklórny festival</w:t>
            </w:r>
          </w:p>
        </w:tc>
        <w:tc>
          <w:tcPr>
            <w:tcW w:w="988" w:type="dxa"/>
            <w:tcBorders/>
          </w:tcPr>
          <w:p>
            <w:pPr>
              <w:pStyle w:val="Normal"/>
              <w:widowControl/>
              <w:spacing w:before="0" w:after="0"/>
              <w:jc w:val="left"/>
              <w:rPr>
                <w:sz w:val="20"/>
                <w:szCs w:val="20"/>
              </w:rPr>
            </w:pPr>
            <w:r>
              <w:rPr>
                <w:rFonts w:eastAsia="Calibri" w:cs=""/>
                <w:kern w:val="0"/>
                <w:sz w:val="20"/>
                <w:szCs w:val="20"/>
                <w:lang w:val="sk-SK" w:eastAsia="en-US" w:bidi="ar-SA"/>
              </w:rPr>
              <w:t>Kláštorný park v Bardejove</w:t>
            </w:r>
          </w:p>
        </w:tc>
        <w:tc>
          <w:tcPr>
            <w:tcW w:w="1249" w:type="dxa"/>
            <w:tcBorders/>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304" w:type="dxa"/>
            <w:tcBorders/>
          </w:tcPr>
          <w:p>
            <w:pPr>
              <w:pStyle w:val="Normal"/>
              <w:widowControl/>
              <w:spacing w:before="0" w:after="0"/>
              <w:jc w:val="left"/>
              <w:rPr>
                <w:sz w:val="20"/>
                <w:szCs w:val="20"/>
              </w:rPr>
            </w:pPr>
            <w:r>
              <w:rPr>
                <w:rFonts w:eastAsia="Calibri" w:cs=""/>
                <w:kern w:val="0"/>
                <w:sz w:val="20"/>
                <w:szCs w:val="20"/>
                <w:lang w:val="sk-SK" w:eastAsia="en-US" w:bidi="ar-SA"/>
              </w:rPr>
              <w:t>PSK, Mesto Bardejov, Kaviareň Tvoj deň</w:t>
            </w:r>
          </w:p>
        </w:tc>
        <w:tc>
          <w:tcPr>
            <w:tcW w:w="1416" w:type="dxa"/>
            <w:tcBorders/>
          </w:tcPr>
          <w:p>
            <w:pPr>
              <w:pStyle w:val="Normal"/>
              <w:widowControl/>
              <w:spacing w:before="0" w:after="0"/>
              <w:jc w:val="left"/>
              <w:rPr>
                <w:sz w:val="20"/>
                <w:szCs w:val="20"/>
              </w:rPr>
            </w:pPr>
            <w:r>
              <w:rPr>
                <w:rFonts w:eastAsia="Calibri" w:cs=""/>
                <w:kern w:val="0"/>
                <w:sz w:val="20"/>
                <w:szCs w:val="20"/>
                <w:lang w:val="sk-SK" w:eastAsia="en-US" w:bidi="ar-SA"/>
              </w:rPr>
              <w:t>1000</w:t>
            </w:r>
          </w:p>
        </w:tc>
        <w:tc>
          <w:tcPr>
            <w:tcW w:w="1418" w:type="dxa"/>
            <w:tcBorders/>
          </w:tcPr>
          <w:p>
            <w:pPr>
              <w:pStyle w:val="Normal"/>
              <w:widowControl/>
              <w:spacing w:before="0" w:after="0"/>
              <w:jc w:val="left"/>
              <w:rPr>
                <w:sz w:val="20"/>
                <w:szCs w:val="20"/>
              </w:rPr>
            </w:pPr>
            <w:r>
              <w:rPr>
                <w:rFonts w:eastAsia="Calibri" w:cs=""/>
                <w:kern w:val="0"/>
                <w:sz w:val="20"/>
                <w:szCs w:val="20"/>
                <w:lang w:val="sk-SK" w:eastAsia="en-US" w:bidi="ar-SA"/>
              </w:rPr>
              <w:t xml:space="preserve">2 230 </w:t>
            </w:r>
            <w:r>
              <w:rPr>
                <w:rFonts w:eastAsia="Calibri" w:cs="Times New Roman"/>
                <w:kern w:val="0"/>
                <w:sz w:val="20"/>
                <w:szCs w:val="20"/>
                <w:lang w:val="sk-SK" w:eastAsia="en-US" w:bidi="ar-SA"/>
              </w:rPr>
              <w:t>€</w:t>
            </w:r>
          </w:p>
        </w:tc>
      </w:tr>
      <w:tr>
        <w:trPr>
          <w:trHeight w:val="289" w:hRule="atLeast"/>
        </w:trPr>
        <w:tc>
          <w:tcPr>
            <w:tcW w:w="1044" w:type="dxa"/>
            <w:tcBorders/>
          </w:tcPr>
          <w:p>
            <w:pPr>
              <w:pStyle w:val="Normal"/>
              <w:widowControl/>
              <w:spacing w:before="0" w:after="0"/>
              <w:jc w:val="left"/>
              <w:rPr>
                <w:sz w:val="20"/>
                <w:szCs w:val="20"/>
              </w:rPr>
            </w:pPr>
            <w:r>
              <w:rPr>
                <w:rFonts w:eastAsia="Calibri" w:cs=""/>
                <w:kern w:val="0"/>
                <w:sz w:val="20"/>
                <w:szCs w:val="20"/>
                <w:lang w:val="sk-SK" w:eastAsia="en-US" w:bidi="ar-SA"/>
              </w:rPr>
              <w:t>13. 9. 2025</w:t>
            </w:r>
          </w:p>
        </w:tc>
        <w:tc>
          <w:tcPr>
            <w:tcW w:w="1936" w:type="dxa"/>
            <w:tcBorders/>
          </w:tcPr>
          <w:p>
            <w:pPr>
              <w:pStyle w:val="Normal"/>
              <w:widowControl/>
              <w:spacing w:before="0" w:after="0"/>
              <w:jc w:val="left"/>
              <w:rPr>
                <w:sz w:val="20"/>
                <w:szCs w:val="20"/>
              </w:rPr>
            </w:pPr>
            <w:r>
              <w:rPr>
                <w:rFonts w:eastAsia="Calibri" w:cs=""/>
                <w:kern w:val="0"/>
                <w:sz w:val="20"/>
                <w:szCs w:val="20"/>
                <w:lang w:val="sk-SK" w:eastAsia="en-US" w:bidi="ar-SA"/>
              </w:rPr>
              <w:t>Jurmak na Varošu</w:t>
            </w:r>
          </w:p>
        </w:tc>
        <w:tc>
          <w:tcPr>
            <w:tcW w:w="988" w:type="dxa"/>
            <w:tcBorders/>
          </w:tcPr>
          <w:p>
            <w:pPr>
              <w:pStyle w:val="Normal"/>
              <w:widowControl/>
              <w:spacing w:before="0" w:after="0"/>
              <w:jc w:val="left"/>
              <w:rPr>
                <w:sz w:val="20"/>
                <w:szCs w:val="20"/>
              </w:rPr>
            </w:pPr>
            <w:r>
              <w:rPr>
                <w:rFonts w:eastAsia="Calibri" w:cs=""/>
                <w:kern w:val="0"/>
                <w:sz w:val="20"/>
                <w:szCs w:val="20"/>
                <w:lang w:val="sk-SK" w:eastAsia="en-US" w:bidi="ar-SA"/>
              </w:rPr>
              <w:t>Ihrisko v obci Kurima</w:t>
            </w:r>
          </w:p>
        </w:tc>
        <w:tc>
          <w:tcPr>
            <w:tcW w:w="1249" w:type="dxa"/>
            <w:tcBorders/>
          </w:tcPr>
          <w:p>
            <w:pPr>
              <w:pStyle w:val="Normal"/>
              <w:widowControl/>
              <w:spacing w:before="0" w:after="0"/>
              <w:jc w:val="left"/>
              <w:rPr>
                <w:sz w:val="20"/>
                <w:szCs w:val="20"/>
              </w:rPr>
            </w:pPr>
            <w:r>
              <w:rPr>
                <w:rFonts w:eastAsia="Calibri" w:cs=""/>
                <w:kern w:val="0"/>
                <w:sz w:val="20"/>
                <w:szCs w:val="20"/>
                <w:lang w:val="sk-SK" w:eastAsia="en-US" w:bidi="ar-SA"/>
              </w:rPr>
              <w:t>Obec Kurima</w:t>
            </w:r>
          </w:p>
        </w:tc>
        <w:tc>
          <w:tcPr>
            <w:tcW w:w="1304" w:type="dxa"/>
            <w:tcBorders/>
          </w:tcPr>
          <w:p>
            <w:pPr>
              <w:pStyle w:val="Normal"/>
              <w:widowControl/>
              <w:spacing w:before="0" w:after="0"/>
              <w:jc w:val="left"/>
              <w:rPr>
                <w:sz w:val="20"/>
                <w:szCs w:val="20"/>
              </w:rPr>
            </w:pPr>
            <w:r>
              <w:rPr>
                <w:rFonts w:eastAsia="Calibri" w:cs=""/>
                <w:kern w:val="0"/>
                <w:sz w:val="20"/>
                <w:szCs w:val="20"/>
                <w:lang w:val="sk-SK" w:eastAsia="en-US" w:bidi="ar-SA"/>
              </w:rPr>
              <w:t>HOS Bardejov, Matica slovenska</w:t>
            </w:r>
          </w:p>
        </w:tc>
        <w:tc>
          <w:tcPr>
            <w:tcW w:w="1416" w:type="dxa"/>
            <w:tcBorders/>
          </w:tcPr>
          <w:p>
            <w:pPr>
              <w:pStyle w:val="Normal"/>
              <w:widowControl/>
              <w:spacing w:before="0" w:after="0"/>
              <w:jc w:val="left"/>
              <w:rPr>
                <w:sz w:val="20"/>
                <w:szCs w:val="20"/>
              </w:rPr>
            </w:pPr>
            <w:r>
              <w:rPr>
                <w:rFonts w:eastAsia="Calibri" w:cs=""/>
                <w:kern w:val="0"/>
                <w:sz w:val="20"/>
                <w:szCs w:val="20"/>
                <w:lang w:val="sk-SK" w:eastAsia="en-US" w:bidi="ar-SA"/>
              </w:rPr>
              <w:t>800</w:t>
            </w:r>
          </w:p>
        </w:tc>
        <w:tc>
          <w:tcPr>
            <w:tcW w:w="1418" w:type="dxa"/>
            <w:tcBorders/>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bl>
    <w:p>
      <w:pPr>
        <w:pStyle w:val="Normal"/>
        <w:jc w:val="both"/>
        <w:rPr>
          <w:bCs/>
        </w:rPr>
      </w:pPr>
      <w:r>
        <w:rPr>
          <w:bCs/>
        </w:rPr>
      </w:r>
    </w:p>
    <w:p>
      <w:pPr>
        <w:pStyle w:val="Normal"/>
        <w:jc w:val="both"/>
        <w:rPr>
          <w:b/>
          <w:b/>
        </w:rPr>
      </w:pPr>
      <w:r>
        <w:rPr>
          <w:bCs/>
        </w:rPr>
        <w:t>Príloha č. 3</w:t>
      </w:r>
    </w:p>
    <w:tbl>
      <w:tblPr>
        <w:tblStyle w:val="Mriekatabuky"/>
        <w:tblW w:w="930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116"/>
        <w:gridCol w:w="3236"/>
        <w:gridCol w:w="1740"/>
        <w:gridCol w:w="1600"/>
        <w:gridCol w:w="1610"/>
      </w:tblGrid>
      <w:tr>
        <w:trPr>
          <w:trHeight w:val="659" w:hRule="atLeast"/>
        </w:trPr>
        <w:tc>
          <w:tcPr>
            <w:tcW w:w="9302" w:type="dxa"/>
            <w:gridSpan w:val="5"/>
            <w:tcBorders/>
          </w:tcPr>
          <w:p>
            <w:pPr>
              <w:pStyle w:val="Normal"/>
              <w:widowControl/>
              <w:spacing w:before="0" w:after="0"/>
              <w:jc w:val="center"/>
              <w:rPr>
                <w:b/>
                <w:b/>
                <w:sz w:val="28"/>
                <w:szCs w:val="28"/>
              </w:rPr>
            </w:pPr>
            <w:r>
              <w:rPr>
                <w:rFonts w:eastAsia="Calibri" w:cs=""/>
                <w:b/>
                <w:kern w:val="0"/>
                <w:sz w:val="28"/>
                <w:szCs w:val="28"/>
                <w:lang w:val="sk-SK" w:eastAsia="en-US" w:bidi="ar-SA"/>
              </w:rPr>
              <w:t>Výstavy k 31.12.2025</w:t>
            </w:r>
          </w:p>
          <w:p>
            <w:pPr>
              <w:pStyle w:val="Normal"/>
              <w:widowControl/>
              <w:spacing w:before="0" w:after="0"/>
              <w:jc w:val="both"/>
              <w:rPr>
                <w:b/>
                <w:b/>
              </w:rPr>
            </w:pPr>
            <w:r>
              <w:rPr>
                <w:rFonts w:eastAsia="Calibri" w:cs=""/>
                <w:b/>
                <w:kern w:val="0"/>
                <w:sz w:val="24"/>
                <w:szCs w:val="22"/>
                <w:lang w:val="sk-SK" w:eastAsia="en-US" w:bidi="ar-SA"/>
              </w:rPr>
            </w:r>
          </w:p>
        </w:tc>
      </w:tr>
      <w:tr>
        <w:trPr>
          <w:trHeight w:val="501" w:hRule="atLeast"/>
        </w:trPr>
        <w:tc>
          <w:tcPr>
            <w:tcW w:w="1116" w:type="dxa"/>
            <w:tcBorders/>
          </w:tcPr>
          <w:p>
            <w:pPr>
              <w:pStyle w:val="Normal"/>
              <w:widowControl/>
              <w:spacing w:before="0" w:after="0"/>
              <w:jc w:val="both"/>
              <w:rPr>
                <w:b/>
                <w:b/>
                <w:sz w:val="20"/>
                <w:szCs w:val="20"/>
              </w:rPr>
            </w:pPr>
            <w:r>
              <w:rPr>
                <w:rFonts w:eastAsia="Calibri" w:cs=""/>
                <w:b/>
                <w:kern w:val="0"/>
                <w:sz w:val="20"/>
                <w:szCs w:val="20"/>
                <w:lang w:val="sk-SK" w:eastAsia="en-US" w:bidi="ar-SA"/>
              </w:rPr>
              <w:t>Termín</w:t>
            </w:r>
          </w:p>
        </w:tc>
        <w:tc>
          <w:tcPr>
            <w:tcW w:w="3236" w:type="dxa"/>
            <w:tcBorders/>
          </w:tcPr>
          <w:p>
            <w:pPr>
              <w:pStyle w:val="Normal"/>
              <w:widowControl/>
              <w:spacing w:before="0" w:after="0"/>
              <w:jc w:val="both"/>
              <w:rPr>
                <w:b/>
                <w:b/>
                <w:sz w:val="20"/>
                <w:szCs w:val="20"/>
              </w:rPr>
            </w:pPr>
            <w:r>
              <w:rPr>
                <w:rFonts w:eastAsia="Calibri" w:cs=""/>
                <w:b/>
                <w:kern w:val="0"/>
                <w:sz w:val="20"/>
                <w:szCs w:val="20"/>
                <w:lang w:val="sk-SK" w:eastAsia="en-US" w:bidi="ar-SA"/>
              </w:rPr>
              <w:t>Názov výstavy</w:t>
            </w:r>
          </w:p>
        </w:tc>
        <w:tc>
          <w:tcPr>
            <w:tcW w:w="1740" w:type="dxa"/>
            <w:tcBorders/>
          </w:tcPr>
          <w:p>
            <w:pPr>
              <w:pStyle w:val="Normal"/>
              <w:widowControl/>
              <w:spacing w:before="0" w:after="0"/>
              <w:jc w:val="both"/>
              <w:rPr>
                <w:b/>
                <w:b/>
                <w:sz w:val="20"/>
                <w:szCs w:val="20"/>
              </w:rPr>
            </w:pPr>
            <w:r>
              <w:rPr>
                <w:rFonts w:eastAsia="Calibri" w:cs=""/>
                <w:b/>
                <w:kern w:val="0"/>
                <w:sz w:val="20"/>
                <w:szCs w:val="20"/>
                <w:lang w:val="sk-SK" w:eastAsia="en-US" w:bidi="ar-SA"/>
              </w:rPr>
              <w:t>Miesto</w:t>
            </w:r>
          </w:p>
          <w:p>
            <w:pPr>
              <w:pStyle w:val="Normal"/>
              <w:widowControl/>
              <w:spacing w:before="0" w:after="0"/>
              <w:jc w:val="both"/>
              <w:rPr>
                <w:b/>
                <w:b/>
                <w:sz w:val="20"/>
                <w:szCs w:val="20"/>
              </w:rPr>
            </w:pPr>
            <w:r>
              <w:rPr>
                <w:rFonts w:eastAsia="Calibri" w:cs=""/>
                <w:b/>
                <w:kern w:val="0"/>
                <w:sz w:val="20"/>
                <w:szCs w:val="20"/>
                <w:lang w:val="sk-SK" w:eastAsia="en-US" w:bidi="ar-SA"/>
              </w:rPr>
              <w:t>konania</w:t>
            </w:r>
          </w:p>
        </w:tc>
        <w:tc>
          <w:tcPr>
            <w:tcW w:w="1600" w:type="dxa"/>
            <w:tcBorders/>
          </w:tcPr>
          <w:p>
            <w:pPr>
              <w:pStyle w:val="Normal"/>
              <w:widowControl/>
              <w:spacing w:before="0" w:after="0"/>
              <w:jc w:val="both"/>
              <w:rPr>
                <w:b/>
                <w:b/>
                <w:sz w:val="20"/>
                <w:szCs w:val="20"/>
              </w:rPr>
            </w:pPr>
            <w:r>
              <w:rPr>
                <w:rFonts w:eastAsia="Calibri" w:cs=""/>
                <w:b/>
                <w:kern w:val="0"/>
                <w:sz w:val="20"/>
                <w:szCs w:val="20"/>
                <w:lang w:val="sk-SK" w:eastAsia="en-US" w:bidi="ar-SA"/>
              </w:rPr>
              <w:t>Finančný zdroj</w:t>
            </w:r>
          </w:p>
        </w:tc>
        <w:tc>
          <w:tcPr>
            <w:tcW w:w="1610" w:type="dxa"/>
            <w:tcBorders/>
          </w:tcPr>
          <w:p>
            <w:pPr>
              <w:pStyle w:val="Normal"/>
              <w:widowControl/>
              <w:spacing w:before="0" w:after="0"/>
              <w:jc w:val="both"/>
              <w:rPr>
                <w:b/>
                <w:b/>
                <w:sz w:val="20"/>
                <w:szCs w:val="20"/>
              </w:rPr>
            </w:pPr>
            <w:r>
              <w:rPr>
                <w:rFonts w:eastAsia="Calibri" w:cs=""/>
                <w:b/>
                <w:kern w:val="0"/>
                <w:sz w:val="20"/>
                <w:szCs w:val="20"/>
                <w:lang w:val="sk-SK" w:eastAsia="en-US" w:bidi="ar-SA"/>
              </w:rPr>
              <w:t>Poznámka</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8.1.2025 – 29.1.2025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Ad gloriam civitatis Bartphae „Na slávu mesta Bardejov“</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Autorská výstava Juraja Brezovského</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5.2.2025 – 28.2.2025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Keď sa ticho láme</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Autorská výstava Paulíny Halasovej</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12.3.2025 – 10.4.2025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AMFO</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Výstava fotografií z regionálneho kola súťaže AMFO</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16.4.2025 – 16.5.2025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Výtvarné spektrum 2025</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Výstava ocenených prác z regionálneho kola Výtvarné spektrum 2025</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27.3.2025 – 23.4.2025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Vesmír očami detí</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Priestory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Výstava ocenených prác z okresného kola súťaže</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23.5. 2025 – 23.6.2025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Nestarneme – dozrievame – tvoríme</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Výstava prác bývalých absolventov PF a FF UPJŠ Prešov</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2.7. 2025 – 30.7. 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B2Ka</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Autorská výstava Ľudovíta Ševčíka a Pavla Tarasoviča</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8.8. 2025 – 28.8.2025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Ticho</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Výstava študentských prác z Fakulty umení TUKE</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3.9. 2025 – 25.9.2025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Maľovaný Bardejov – Piliere</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Výstava výtvarných prác, ktoré vzniklu v rámci trojdňového vzdelávania – maliarského plenéra</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1.10. 2025 – 31.10.2025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JUBILEUM 2015 – 2025</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Jubilejná výstava fotografií pri príležitosti 10. výročia vzniku fotoklubu BARDFA v Bardejove</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5.11.2025 –</w:t>
            </w:r>
          </w:p>
          <w:p>
            <w:pPr>
              <w:pStyle w:val="Normal"/>
              <w:widowControl/>
              <w:spacing w:before="0" w:after="0"/>
              <w:jc w:val="center"/>
              <w:rPr>
                <w:bCs/>
                <w:sz w:val="20"/>
                <w:szCs w:val="18"/>
              </w:rPr>
            </w:pPr>
            <w:r>
              <w:rPr>
                <w:rFonts w:eastAsia="Calibri" w:cs=""/>
                <w:bCs/>
                <w:kern w:val="0"/>
                <w:sz w:val="20"/>
                <w:szCs w:val="18"/>
                <w:lang w:val="sk-SK" w:eastAsia="en-US" w:bidi="ar-SA"/>
              </w:rPr>
              <w:t>27.11.2025</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MY z výtvarného odboru Kesel</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Výstava výtvarných prác študentov zo ZUŠ Kesel</w:t>
            </w:r>
          </w:p>
        </w:tc>
      </w:tr>
      <w:tr>
        <w:trPr>
          <w:trHeight w:val="303" w:hRule="atLeast"/>
        </w:trPr>
        <w:tc>
          <w:tcPr>
            <w:tcW w:w="111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3.12.2025 –</w:t>
            </w:r>
          </w:p>
          <w:p>
            <w:pPr>
              <w:pStyle w:val="Normal"/>
              <w:widowControl/>
              <w:spacing w:before="0" w:after="0"/>
              <w:jc w:val="center"/>
              <w:rPr>
                <w:bCs/>
                <w:sz w:val="20"/>
                <w:szCs w:val="18"/>
              </w:rPr>
            </w:pPr>
            <w:r>
              <w:rPr>
                <w:rFonts w:eastAsia="Calibri" w:cs=""/>
                <w:bCs/>
                <w:kern w:val="0"/>
                <w:sz w:val="20"/>
                <w:szCs w:val="18"/>
                <w:lang w:val="sk-SK" w:eastAsia="en-US" w:bidi="ar-SA"/>
              </w:rPr>
              <w:t>29.1. 2026</w:t>
            </w:r>
          </w:p>
        </w:tc>
        <w:tc>
          <w:tcPr>
            <w:tcW w:w="3236"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Tak to vidím ja</w:t>
            </w:r>
          </w:p>
        </w:tc>
        <w:tc>
          <w:tcPr>
            <w:tcW w:w="174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Galéria HOS</w:t>
            </w:r>
          </w:p>
        </w:tc>
        <w:tc>
          <w:tcPr>
            <w:tcW w:w="160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HOS</w:t>
            </w:r>
          </w:p>
        </w:tc>
        <w:tc>
          <w:tcPr>
            <w:tcW w:w="1610" w:type="dxa"/>
            <w:tcBorders/>
            <w:vAlign w:val="center"/>
          </w:tcPr>
          <w:p>
            <w:pPr>
              <w:pStyle w:val="Normal"/>
              <w:widowControl/>
              <w:spacing w:before="0" w:after="0"/>
              <w:jc w:val="center"/>
              <w:rPr>
                <w:bCs/>
                <w:sz w:val="20"/>
                <w:szCs w:val="18"/>
              </w:rPr>
            </w:pPr>
            <w:r>
              <w:rPr>
                <w:rFonts w:eastAsia="Calibri" w:cs=""/>
                <w:bCs/>
                <w:kern w:val="0"/>
                <w:sz w:val="20"/>
                <w:szCs w:val="18"/>
                <w:lang w:val="sk-SK" w:eastAsia="en-US" w:bidi="ar-SA"/>
              </w:rPr>
              <w:t>Autorská výstava Dušana Ignáca</w:t>
            </w:r>
          </w:p>
        </w:tc>
      </w:tr>
    </w:tbl>
    <w:p>
      <w:pPr>
        <w:pStyle w:val="Normal"/>
        <w:rPr>
          <w:bCs/>
        </w:rPr>
      </w:pPr>
      <w:r>
        <w:rPr>
          <w:bCs/>
        </w:rPr>
      </w:r>
    </w:p>
    <w:p>
      <w:pPr>
        <w:pStyle w:val="Normal"/>
        <w:rPr>
          <w:b/>
          <w:b/>
          <w:bCs/>
        </w:rPr>
      </w:pPr>
      <w:r>
        <w:rPr>
          <w:bCs/>
        </w:rPr>
        <w:t>Príloha č. 4</w:t>
      </w:r>
    </w:p>
    <w:tbl>
      <w:tblPr>
        <w:tblStyle w:val="Mriekatabuky"/>
        <w:tblW w:w="936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04"/>
        <w:gridCol w:w="1889"/>
        <w:gridCol w:w="992"/>
        <w:gridCol w:w="1276"/>
        <w:gridCol w:w="1275"/>
        <w:gridCol w:w="1418"/>
        <w:gridCol w:w="1705"/>
      </w:tblGrid>
      <w:tr>
        <w:trPr>
          <w:trHeight w:val="755" w:hRule="atLeast"/>
        </w:trPr>
        <w:tc>
          <w:tcPr>
            <w:tcW w:w="9359" w:type="dxa"/>
            <w:gridSpan w:val="7"/>
            <w:tcBorders/>
          </w:tcPr>
          <w:p>
            <w:pPr>
              <w:pStyle w:val="Normal"/>
              <w:widowControl/>
              <w:spacing w:before="0" w:after="0"/>
              <w:jc w:val="center"/>
              <w:rPr>
                <w:b/>
                <w:b/>
                <w:bCs/>
                <w:sz w:val="28"/>
                <w:szCs w:val="28"/>
              </w:rPr>
            </w:pPr>
            <w:r>
              <w:rPr>
                <w:rFonts w:eastAsia="Calibri" w:cs=""/>
                <w:b/>
                <w:bCs/>
                <w:kern w:val="0"/>
                <w:sz w:val="28"/>
                <w:szCs w:val="28"/>
                <w:lang w:val="sk-SK" w:eastAsia="en-US" w:bidi="ar-SA"/>
              </w:rPr>
              <w:t>Podujatia pod záštitou predsedu PSK k 31.12.2025</w:t>
            </w:r>
          </w:p>
          <w:p>
            <w:pPr>
              <w:pStyle w:val="Normal"/>
              <w:widowControl/>
              <w:spacing w:before="0" w:after="0"/>
              <w:jc w:val="left"/>
              <w:rPr>
                <w:b/>
                <w:b/>
                <w:bCs/>
              </w:rPr>
            </w:pPr>
            <w:r>
              <w:rPr>
                <w:rFonts w:eastAsia="Calibri" w:cs=""/>
                <w:b/>
                <w:bCs/>
                <w:kern w:val="0"/>
                <w:sz w:val="24"/>
                <w:szCs w:val="22"/>
                <w:lang w:val="sk-SK" w:eastAsia="en-US" w:bidi="ar-SA"/>
              </w:rPr>
            </w:r>
          </w:p>
        </w:tc>
      </w:tr>
      <w:tr>
        <w:trPr>
          <w:trHeight w:val="755" w:hRule="atLeast"/>
        </w:trPr>
        <w:tc>
          <w:tcPr>
            <w:tcW w:w="804"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Dátum</w:t>
            </w:r>
          </w:p>
        </w:tc>
        <w:tc>
          <w:tcPr>
            <w:tcW w:w="1889"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Názov podujatia</w:t>
            </w:r>
          </w:p>
        </w:tc>
        <w:tc>
          <w:tcPr>
            <w:tcW w:w="992"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Miesto konania</w:t>
            </w:r>
          </w:p>
        </w:tc>
        <w:tc>
          <w:tcPr>
            <w:tcW w:w="1276"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Hlavný organizátor</w:t>
            </w:r>
          </w:p>
        </w:tc>
        <w:tc>
          <w:tcPr>
            <w:tcW w:w="1275"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Spolu-</w:t>
            </w:r>
          </w:p>
          <w:p>
            <w:pPr>
              <w:pStyle w:val="Normal"/>
              <w:widowControl/>
              <w:spacing w:before="0" w:after="0"/>
              <w:jc w:val="left"/>
              <w:rPr>
                <w:b/>
                <w:b/>
                <w:bCs/>
                <w:sz w:val="20"/>
                <w:szCs w:val="20"/>
              </w:rPr>
            </w:pPr>
            <w:r>
              <w:rPr>
                <w:rFonts w:eastAsia="Calibri" w:cs=""/>
                <w:b/>
                <w:bCs/>
                <w:kern w:val="0"/>
                <w:sz w:val="20"/>
                <w:szCs w:val="20"/>
                <w:lang w:val="sk-SK" w:eastAsia="en-US" w:bidi="ar-SA"/>
              </w:rPr>
              <w:t>organizátor</w:t>
            </w:r>
          </w:p>
        </w:tc>
        <w:tc>
          <w:tcPr>
            <w:tcW w:w="1418"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Počet</w:t>
            </w:r>
          </w:p>
          <w:p>
            <w:pPr>
              <w:pStyle w:val="Normal"/>
              <w:widowControl/>
              <w:spacing w:before="0" w:after="0"/>
              <w:jc w:val="left"/>
              <w:rPr>
                <w:b/>
                <w:b/>
                <w:bCs/>
                <w:sz w:val="20"/>
                <w:szCs w:val="20"/>
              </w:rPr>
            </w:pPr>
            <w:r>
              <w:rPr>
                <w:rFonts w:eastAsia="Calibri" w:cs=""/>
                <w:b/>
                <w:bCs/>
                <w:kern w:val="0"/>
                <w:sz w:val="20"/>
                <w:szCs w:val="20"/>
                <w:lang w:val="sk-SK" w:eastAsia="en-US" w:bidi="ar-SA"/>
              </w:rPr>
              <w:t>návštevníkov</w:t>
            </w:r>
          </w:p>
        </w:tc>
        <w:tc>
          <w:tcPr>
            <w:tcW w:w="1705"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Finančná podpora PSK (</w:t>
            </w:r>
            <w:r>
              <w:rPr>
                <w:rFonts w:eastAsia="Calibri" w:cs="Times New Roman"/>
                <w:b/>
                <w:bCs/>
                <w:kern w:val="0"/>
                <w:sz w:val="20"/>
                <w:szCs w:val="20"/>
                <w:lang w:val="sk-SK" w:eastAsia="en-US" w:bidi="ar-SA"/>
              </w:rPr>
              <w:t>€</w:t>
            </w:r>
            <w:r>
              <w:rPr>
                <w:rFonts w:eastAsia="Calibri" w:cs=""/>
                <w:b/>
                <w:bCs/>
                <w:kern w:val="0"/>
                <w:sz w:val="20"/>
                <w:szCs w:val="20"/>
                <w:lang w:val="sk-SK" w:eastAsia="en-US" w:bidi="ar-SA"/>
              </w:rPr>
              <w:t>)</w:t>
            </w:r>
          </w:p>
        </w:tc>
      </w:tr>
      <w:tr>
        <w:trPr>
          <w:trHeight w:val="324" w:hRule="atLeast"/>
        </w:trPr>
        <w:tc>
          <w:tcPr>
            <w:tcW w:w="804" w:type="dxa"/>
            <w:tcBorders/>
          </w:tcPr>
          <w:p>
            <w:pPr>
              <w:pStyle w:val="ListParagraph"/>
              <w:widowControl/>
              <w:numPr>
                <w:ilvl w:val="0"/>
                <w:numId w:val="6"/>
              </w:numPr>
              <w:spacing w:before="0" w:after="0"/>
              <w:contextualSpacing/>
              <w:jc w:val="left"/>
              <w:rPr>
                <w:b/>
                <w:b/>
                <w:bCs/>
                <w:sz w:val="20"/>
                <w:szCs w:val="20"/>
              </w:rPr>
            </w:pPr>
            <w:r>
              <w:rPr>
                <w:rFonts w:eastAsia="Calibri" w:cs=""/>
                <w:b/>
                <w:bCs/>
                <w:kern w:val="0"/>
                <w:sz w:val="24"/>
                <w:szCs w:val="22"/>
                <w:lang w:val="sk-SK" w:eastAsia="en-US" w:bidi="ar-SA"/>
              </w:rPr>
            </w:r>
          </w:p>
        </w:tc>
        <w:tc>
          <w:tcPr>
            <w:tcW w:w="1889" w:type="dxa"/>
            <w:tcBorders/>
          </w:tcPr>
          <w:p>
            <w:pPr>
              <w:pStyle w:val="ListParagraph"/>
              <w:widowControl/>
              <w:numPr>
                <w:ilvl w:val="0"/>
                <w:numId w:val="6"/>
              </w:numPr>
              <w:spacing w:before="0" w:after="0"/>
              <w:contextualSpacing/>
              <w:jc w:val="left"/>
              <w:rPr>
                <w:b/>
                <w:b/>
                <w:bCs/>
                <w:sz w:val="20"/>
                <w:szCs w:val="20"/>
              </w:rPr>
            </w:pPr>
            <w:r>
              <w:rPr>
                <w:rFonts w:eastAsia="Calibri" w:cs=""/>
                <w:b/>
                <w:bCs/>
                <w:kern w:val="0"/>
                <w:sz w:val="24"/>
                <w:szCs w:val="22"/>
                <w:lang w:val="sk-SK" w:eastAsia="en-US" w:bidi="ar-SA"/>
              </w:rPr>
            </w:r>
          </w:p>
        </w:tc>
        <w:tc>
          <w:tcPr>
            <w:tcW w:w="992" w:type="dxa"/>
            <w:tcBorders/>
          </w:tcPr>
          <w:p>
            <w:pPr>
              <w:pStyle w:val="ListParagraph"/>
              <w:widowControl/>
              <w:numPr>
                <w:ilvl w:val="0"/>
                <w:numId w:val="6"/>
              </w:numPr>
              <w:spacing w:before="0" w:after="0"/>
              <w:contextualSpacing/>
              <w:jc w:val="left"/>
              <w:rPr>
                <w:b/>
                <w:b/>
                <w:bCs/>
                <w:sz w:val="20"/>
                <w:szCs w:val="20"/>
              </w:rPr>
            </w:pPr>
            <w:r>
              <w:rPr>
                <w:rFonts w:eastAsia="Calibri" w:cs=""/>
                <w:b/>
                <w:bCs/>
                <w:kern w:val="0"/>
                <w:sz w:val="24"/>
                <w:szCs w:val="22"/>
                <w:lang w:val="sk-SK" w:eastAsia="en-US" w:bidi="ar-SA"/>
              </w:rPr>
            </w:r>
          </w:p>
        </w:tc>
        <w:tc>
          <w:tcPr>
            <w:tcW w:w="1276" w:type="dxa"/>
            <w:tcBorders/>
          </w:tcPr>
          <w:p>
            <w:pPr>
              <w:pStyle w:val="ListParagraph"/>
              <w:widowControl/>
              <w:numPr>
                <w:ilvl w:val="0"/>
                <w:numId w:val="6"/>
              </w:numPr>
              <w:spacing w:before="0" w:after="0"/>
              <w:contextualSpacing/>
              <w:jc w:val="left"/>
              <w:rPr>
                <w:b/>
                <w:b/>
                <w:bCs/>
                <w:sz w:val="20"/>
                <w:szCs w:val="20"/>
              </w:rPr>
            </w:pPr>
            <w:r>
              <w:rPr>
                <w:rFonts w:eastAsia="Calibri" w:cs=""/>
                <w:b/>
                <w:bCs/>
                <w:kern w:val="0"/>
                <w:sz w:val="24"/>
                <w:szCs w:val="22"/>
                <w:lang w:val="sk-SK" w:eastAsia="en-US" w:bidi="ar-SA"/>
              </w:rPr>
            </w:r>
          </w:p>
        </w:tc>
        <w:tc>
          <w:tcPr>
            <w:tcW w:w="1275" w:type="dxa"/>
            <w:tcBorders/>
          </w:tcPr>
          <w:p>
            <w:pPr>
              <w:pStyle w:val="ListParagraph"/>
              <w:widowControl/>
              <w:numPr>
                <w:ilvl w:val="0"/>
                <w:numId w:val="6"/>
              </w:numPr>
              <w:spacing w:before="0" w:after="0"/>
              <w:contextualSpacing/>
              <w:jc w:val="left"/>
              <w:rPr>
                <w:b/>
                <w:b/>
                <w:bCs/>
                <w:sz w:val="20"/>
                <w:szCs w:val="20"/>
              </w:rPr>
            </w:pPr>
            <w:r>
              <w:rPr>
                <w:rFonts w:eastAsia="Calibri" w:cs=""/>
                <w:b/>
                <w:bCs/>
                <w:kern w:val="0"/>
                <w:sz w:val="24"/>
                <w:szCs w:val="22"/>
                <w:lang w:val="sk-SK" w:eastAsia="en-US" w:bidi="ar-SA"/>
              </w:rPr>
            </w:r>
          </w:p>
        </w:tc>
        <w:tc>
          <w:tcPr>
            <w:tcW w:w="1418" w:type="dxa"/>
            <w:tcBorders/>
          </w:tcPr>
          <w:p>
            <w:pPr>
              <w:pStyle w:val="ListParagraph"/>
              <w:widowControl/>
              <w:numPr>
                <w:ilvl w:val="0"/>
                <w:numId w:val="6"/>
              </w:numPr>
              <w:spacing w:before="0" w:after="0"/>
              <w:contextualSpacing/>
              <w:jc w:val="left"/>
              <w:rPr>
                <w:b/>
                <w:b/>
                <w:bCs/>
                <w:sz w:val="20"/>
                <w:szCs w:val="20"/>
              </w:rPr>
            </w:pPr>
            <w:r>
              <w:rPr>
                <w:rFonts w:eastAsia="Calibri" w:cs=""/>
                <w:b/>
                <w:bCs/>
                <w:kern w:val="0"/>
                <w:sz w:val="24"/>
                <w:szCs w:val="22"/>
                <w:lang w:val="sk-SK" w:eastAsia="en-US" w:bidi="ar-SA"/>
              </w:rPr>
            </w:r>
          </w:p>
        </w:tc>
        <w:tc>
          <w:tcPr>
            <w:tcW w:w="1705" w:type="dxa"/>
            <w:tcBorders/>
          </w:tcPr>
          <w:p>
            <w:pPr>
              <w:pStyle w:val="ListParagraph"/>
              <w:widowControl/>
              <w:numPr>
                <w:ilvl w:val="0"/>
                <w:numId w:val="6"/>
              </w:numPr>
              <w:spacing w:before="0" w:after="0"/>
              <w:contextualSpacing/>
              <w:jc w:val="left"/>
              <w:rPr>
                <w:b/>
                <w:b/>
                <w:bCs/>
                <w:sz w:val="20"/>
                <w:szCs w:val="20"/>
              </w:rPr>
            </w:pPr>
            <w:r>
              <w:rPr>
                <w:rFonts w:eastAsia="Calibri" w:cs=""/>
                <w:b/>
                <w:bCs/>
                <w:kern w:val="0"/>
                <w:sz w:val="24"/>
                <w:szCs w:val="22"/>
                <w:lang w:val="sk-SK" w:eastAsia="en-US" w:bidi="ar-SA"/>
              </w:rPr>
            </w:r>
          </w:p>
        </w:tc>
      </w:tr>
    </w:tbl>
    <w:p>
      <w:pPr>
        <w:pStyle w:val="Normal"/>
        <w:jc w:val="both"/>
        <w:rPr>
          <w:bCs/>
        </w:rPr>
      </w:pPr>
      <w:r>
        <w:rPr>
          <w:bCs/>
        </w:rPr>
      </w:r>
    </w:p>
    <w:p>
      <w:pPr>
        <w:pStyle w:val="Normal"/>
        <w:jc w:val="both"/>
        <w:rPr>
          <w:b/>
          <w:b/>
          <w:bCs/>
        </w:rPr>
      </w:pPr>
      <w:r>
        <w:rPr>
          <w:bCs/>
        </w:rPr>
        <w:t>Príloha č. 5</w:t>
      </w:r>
    </w:p>
    <w:tbl>
      <w:tblPr>
        <w:tblStyle w:val="Mriekatabuky"/>
        <w:tblW w:w="932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69"/>
        <w:gridCol w:w="1685"/>
        <w:gridCol w:w="2186"/>
        <w:gridCol w:w="1561"/>
        <w:gridCol w:w="1407"/>
        <w:gridCol w:w="1616"/>
      </w:tblGrid>
      <w:tr>
        <w:trPr>
          <w:trHeight w:val="719" w:hRule="atLeast"/>
        </w:trPr>
        <w:tc>
          <w:tcPr>
            <w:tcW w:w="9324" w:type="dxa"/>
            <w:gridSpan w:val="6"/>
            <w:tcBorders/>
          </w:tcPr>
          <w:p>
            <w:pPr>
              <w:pStyle w:val="Normal"/>
              <w:widowControl/>
              <w:spacing w:before="0" w:after="0"/>
              <w:jc w:val="center"/>
              <w:rPr>
                <w:b/>
                <w:b/>
                <w:bCs/>
                <w:sz w:val="28"/>
                <w:szCs w:val="28"/>
              </w:rPr>
            </w:pPr>
            <w:r>
              <w:rPr>
                <w:rFonts w:eastAsia="Calibri" w:cs=""/>
                <w:b/>
                <w:bCs/>
                <w:kern w:val="0"/>
                <w:sz w:val="28"/>
                <w:szCs w:val="28"/>
                <w:lang w:val="sk-SK" w:eastAsia="en-US" w:bidi="ar-SA"/>
              </w:rPr>
              <w:t>Podujatia organizované OS a s podporou OS k 31.12.2025</w:t>
            </w:r>
          </w:p>
          <w:p>
            <w:pPr>
              <w:pStyle w:val="Normal"/>
              <w:widowControl/>
              <w:spacing w:before="0" w:after="0"/>
              <w:jc w:val="center"/>
              <w:rPr>
                <w:b/>
                <w:b/>
                <w:bCs/>
                <w:sz w:val="28"/>
                <w:szCs w:val="28"/>
              </w:rPr>
            </w:pPr>
            <w:r>
              <w:rPr>
                <w:rFonts w:eastAsia="Calibri" w:cs=""/>
                <w:b/>
                <w:bCs/>
                <w:kern w:val="0"/>
                <w:sz w:val="24"/>
                <w:szCs w:val="22"/>
                <w:lang w:val="sk-SK" w:eastAsia="en-US" w:bidi="ar-SA"/>
              </w:rPr>
            </w:r>
          </w:p>
        </w:tc>
      </w:tr>
      <w:tr>
        <w:trPr>
          <w:trHeight w:val="529" w:hRule="atLeast"/>
        </w:trPr>
        <w:tc>
          <w:tcPr>
            <w:tcW w:w="869"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Dátum</w:t>
            </w:r>
          </w:p>
        </w:tc>
        <w:tc>
          <w:tcPr>
            <w:tcW w:w="1685"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Názov</w:t>
            </w:r>
          </w:p>
          <w:p>
            <w:pPr>
              <w:pStyle w:val="Normal"/>
              <w:widowControl/>
              <w:spacing w:before="0" w:after="0"/>
              <w:jc w:val="left"/>
              <w:rPr>
                <w:b/>
                <w:b/>
                <w:bCs/>
                <w:sz w:val="20"/>
                <w:szCs w:val="20"/>
              </w:rPr>
            </w:pPr>
            <w:r>
              <w:rPr>
                <w:rFonts w:eastAsia="Calibri" w:cs=""/>
                <w:b/>
                <w:bCs/>
                <w:kern w:val="0"/>
                <w:sz w:val="20"/>
                <w:szCs w:val="20"/>
                <w:lang w:val="sk-SK" w:eastAsia="en-US" w:bidi="ar-SA"/>
              </w:rPr>
              <w:t>podujatia</w:t>
            </w:r>
          </w:p>
        </w:tc>
        <w:tc>
          <w:tcPr>
            <w:tcW w:w="2186"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Charakter</w:t>
            </w:r>
          </w:p>
          <w:p>
            <w:pPr>
              <w:pStyle w:val="Normal"/>
              <w:widowControl/>
              <w:spacing w:before="0" w:after="0"/>
              <w:jc w:val="left"/>
              <w:rPr>
                <w:b/>
                <w:b/>
                <w:bCs/>
                <w:sz w:val="20"/>
                <w:szCs w:val="20"/>
              </w:rPr>
            </w:pPr>
            <w:r>
              <w:rPr>
                <w:rFonts w:eastAsia="Calibri" w:cs=""/>
                <w:b/>
                <w:bCs/>
                <w:kern w:val="0"/>
                <w:sz w:val="20"/>
                <w:szCs w:val="20"/>
                <w:lang w:val="sk-SK" w:eastAsia="en-US" w:bidi="ar-SA"/>
              </w:rPr>
              <w:t>podujatia</w:t>
            </w:r>
          </w:p>
        </w:tc>
        <w:tc>
          <w:tcPr>
            <w:tcW w:w="1561"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Hlavný organizátor</w:t>
            </w:r>
          </w:p>
        </w:tc>
        <w:tc>
          <w:tcPr>
            <w:tcW w:w="1407"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Počet</w:t>
            </w:r>
          </w:p>
          <w:p>
            <w:pPr>
              <w:pStyle w:val="Normal"/>
              <w:widowControl/>
              <w:spacing w:before="0" w:after="0"/>
              <w:jc w:val="left"/>
              <w:rPr>
                <w:b/>
                <w:b/>
                <w:bCs/>
                <w:sz w:val="20"/>
                <w:szCs w:val="20"/>
              </w:rPr>
            </w:pPr>
            <w:r>
              <w:rPr>
                <w:rFonts w:eastAsia="Calibri" w:cs=""/>
                <w:b/>
                <w:bCs/>
                <w:kern w:val="0"/>
                <w:sz w:val="20"/>
                <w:szCs w:val="20"/>
                <w:lang w:val="sk-SK" w:eastAsia="en-US" w:bidi="ar-SA"/>
              </w:rPr>
              <w:t>návštevníkov</w:t>
            </w:r>
          </w:p>
        </w:tc>
        <w:tc>
          <w:tcPr>
            <w:tcW w:w="1616" w:type="dxa"/>
            <w:tcBorders/>
          </w:tcPr>
          <w:p>
            <w:pPr>
              <w:pStyle w:val="Normal"/>
              <w:widowControl/>
              <w:spacing w:before="0" w:after="0"/>
              <w:jc w:val="left"/>
              <w:rPr>
                <w:b/>
                <w:b/>
                <w:bCs/>
                <w:sz w:val="20"/>
                <w:szCs w:val="20"/>
              </w:rPr>
            </w:pPr>
            <w:r>
              <w:rPr>
                <w:rFonts w:eastAsia="Calibri" w:cs=""/>
                <w:b/>
                <w:bCs/>
                <w:kern w:val="0"/>
                <w:sz w:val="20"/>
                <w:szCs w:val="20"/>
                <w:lang w:val="sk-SK" w:eastAsia="en-US" w:bidi="ar-SA"/>
              </w:rPr>
              <w:t>Finančné zdroje</w:t>
            </w:r>
          </w:p>
        </w:tc>
      </w:tr>
      <w:tr>
        <w:trPr>
          <w:trHeight w:val="297"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8. 1. 2025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Ad gloriam civitatis Bartphae – krst knihy a vernisáž výstavy Juraja Brezovského</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30</w:t>
            </w:r>
          </w:p>
        </w:tc>
        <w:tc>
          <w:tcPr>
            <w:tcW w:w="1616" w:type="dxa"/>
            <w:tcBorders/>
            <w:vAlign w:val="center"/>
          </w:tcPr>
          <w:p>
            <w:pPr>
              <w:pStyle w:val="Normal"/>
              <w:widowControl/>
              <w:spacing w:before="0" w:after="0"/>
              <w:jc w:val="left"/>
              <w:rPr>
                <w:b/>
                <w:b/>
                <w:bCs/>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23. 1. 2025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Tanečné workshopy pre deti</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5. 2. 2025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Keď sa ticho láme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Normal"/>
              <w:widowControl/>
              <w:spacing w:before="0" w:after="0"/>
              <w:jc w:val="left"/>
              <w:rPr>
                <w:b/>
                <w:b/>
                <w:bCs/>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6. 2. 2025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Šaliansky Maťko</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Okresné kolo celoštátnej postupovej súťaže v prednese povestí</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Matica slovenská (pobočka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50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12. 2. 2025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mládež – Hejt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20. 2. 2025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27. 2. 2025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4. 3. 2025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SŠ: Hejt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6. 3. 2025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12. 3. 2025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SŠ: Hejt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12. 3. 2025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Vernisáž výstavy AMFO 2025</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13. 3. 2025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22</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19. 3. 2025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SŠ: Hejt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9. 4. 2025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Bezpečná škola – oznamovacia povinnosť</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Ústredie práce, sociálnych vecí a rodiny; 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80</w:t>
            </w:r>
          </w:p>
        </w:tc>
        <w:tc>
          <w:tcPr>
            <w:tcW w:w="1616" w:type="dxa"/>
            <w:tcBorders/>
            <w:vAlign w:val="center"/>
          </w:tcPr>
          <w:p>
            <w:pPr>
              <w:pStyle w:val="Normal"/>
              <w:widowControl/>
              <w:spacing w:before="0" w:after="0"/>
              <w:jc w:val="left"/>
              <w:rPr>
                <w:b/>
                <w:b/>
                <w:bCs/>
              </w:rPr>
            </w:pPr>
            <w:r>
              <w:rPr>
                <w:rFonts w:eastAsia="Calibri" w:cs=""/>
                <w:kern w:val="0"/>
                <w:sz w:val="20"/>
                <w:szCs w:val="20"/>
                <w:lang w:val="sk-SK" w:eastAsia="en-US" w:bidi="ar-SA"/>
              </w:rPr>
              <w:t>Ústredie práce, sociálnych vecí a rodiny</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10. 4. 2025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10. 4. 2025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15. 4. 2025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Veľkonočné tvorenie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Tvorivé dielne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45</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16. 4. 2025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16. 4. 2025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Vernisáž výstavy Výtvarné spektrum 2025</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30</w:t>
            </w:r>
          </w:p>
        </w:tc>
        <w:tc>
          <w:tcPr>
            <w:tcW w:w="1616" w:type="dxa"/>
            <w:tcBorders/>
            <w:vAlign w:val="center"/>
          </w:tcPr>
          <w:p>
            <w:pPr>
              <w:pStyle w:val="Normal"/>
              <w:widowControl/>
              <w:spacing w:before="0" w:after="0"/>
              <w:jc w:val="left"/>
              <w:rPr>
                <w:b/>
                <w:b/>
                <w:bCs/>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23. 4. 2025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24. 4. 2025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25. 4. 2025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Ako si udržať kognitívne zdravie?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 NOC Bratislava, KOGNEO</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NOC</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5. 5. 2025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6. 5. 2025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9. 5. 2025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Divadelné predstavenie Tri śestri</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12. 5. 2025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15. 5. 2025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15. 5. 2025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19. 5. 2025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22. 5. 2025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23. 5. 2025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Vernisáž výstavy Nestarneme – dozrievame – tvoríme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50</w:t>
            </w:r>
          </w:p>
        </w:tc>
        <w:tc>
          <w:tcPr>
            <w:tcW w:w="1616" w:type="dxa"/>
            <w:tcBorders/>
            <w:vAlign w:val="center"/>
          </w:tcPr>
          <w:p>
            <w:pPr>
              <w:pStyle w:val="Normal"/>
              <w:widowControl/>
              <w:spacing w:before="0" w:after="0"/>
              <w:jc w:val="left"/>
              <w:rPr>
                <w:b/>
                <w:b/>
                <w:bCs/>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28. 5. 2025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28. 5. 2025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Divadelníček</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40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29. 5. 2025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Divadelníček</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40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29. 5. 2025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30. 5. 2025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Divadelníček</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10. 6. 2025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11. 6. 2025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Kreatívna výtvarka – monotypia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Tvorivé dielne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15</w:t>
            </w:r>
          </w:p>
        </w:tc>
        <w:tc>
          <w:tcPr>
            <w:tcW w:w="1616" w:type="dxa"/>
            <w:tcBorders/>
            <w:vAlign w:val="center"/>
          </w:tcPr>
          <w:p>
            <w:pPr>
              <w:pStyle w:val="Normal"/>
              <w:widowControl/>
              <w:spacing w:before="0" w:after="0"/>
              <w:jc w:val="left"/>
              <w:rPr>
                <w:b/>
                <w:b/>
                <w:bCs/>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11. 6. 2025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Normal"/>
              <w:widowControl/>
              <w:spacing w:before="0" w:after="0"/>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11. 6. 2025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17. 6. 2025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15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18. 6. 2025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17</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20. 6. 2025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Bardejovský poklad – prehliadka talentov detí a mládeže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OZ GRAND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50</w:t>
            </w:r>
          </w:p>
        </w:tc>
        <w:tc>
          <w:tcPr>
            <w:tcW w:w="1616" w:type="dxa"/>
            <w:tcBorders/>
            <w:vAlign w:val="center"/>
          </w:tcPr>
          <w:p>
            <w:pPr>
              <w:pStyle w:val="Normal"/>
              <w:widowControl/>
              <w:spacing w:before="0" w:after="0"/>
              <w:jc w:val="left"/>
              <w:rPr>
                <w:b/>
                <w:b/>
                <w:bCs/>
              </w:rPr>
            </w:pPr>
            <w:r>
              <w:rPr>
                <w:rFonts w:eastAsia="Calibri" w:cs=""/>
                <w:kern w:val="0"/>
                <w:sz w:val="20"/>
                <w:szCs w:val="20"/>
                <w:lang w:val="sk-SK" w:eastAsia="en-US" w:bidi="ar-SA"/>
              </w:rPr>
              <w:t>OZ GRAND Bardejov</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23. 6. 2025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Detské filmové dni</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24. 6. 2025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Detské filmové dni</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24. 6. 2025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25. 6. 2025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Detské filmové dni</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26. 6. 2025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Divadelníček</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17. 6. 2025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15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18. 6. 2025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17</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20. 6. 2025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Bardejovský poklad – prehliadka talentov detí a mládeže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OZ GRAND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50</w:t>
            </w:r>
          </w:p>
        </w:tc>
        <w:tc>
          <w:tcPr>
            <w:tcW w:w="1616" w:type="dxa"/>
            <w:tcBorders/>
            <w:vAlign w:val="center"/>
          </w:tcPr>
          <w:p>
            <w:pPr>
              <w:pStyle w:val="Normal"/>
              <w:widowControl/>
              <w:spacing w:before="0" w:after="0"/>
              <w:jc w:val="left"/>
              <w:rPr>
                <w:b/>
                <w:b/>
                <w:bCs/>
              </w:rPr>
            </w:pPr>
            <w:r>
              <w:rPr>
                <w:rFonts w:eastAsia="Calibri" w:cs=""/>
                <w:kern w:val="0"/>
                <w:sz w:val="20"/>
                <w:szCs w:val="20"/>
                <w:lang w:val="sk-SK" w:eastAsia="en-US" w:bidi="ar-SA"/>
              </w:rPr>
              <w:t>OZ GRAND Bardejov</w:t>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23. 6. 2025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Detské filmové dni</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35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24. 6. 2025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Detské filmové dni</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24. 6. 2025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Preventívne programy pre ZŠ: bezpečnosť na internete</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25. 6. 2025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Detské filmové dni</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b/>
                <w:b/>
                <w:bCs/>
              </w:rPr>
            </w:pPr>
            <w:r>
              <w:rPr>
                <w:rFonts w:eastAsia="Calibri" w:cs=""/>
                <w:kern w:val="0"/>
                <w:sz w:val="20"/>
                <w:szCs w:val="20"/>
                <w:lang w:val="sk-SK" w:eastAsia="en-US" w:bidi="ar-SA"/>
              </w:rPr>
              <w:t>26. 6. 2025</w:t>
            </w:r>
          </w:p>
        </w:tc>
        <w:tc>
          <w:tcPr>
            <w:tcW w:w="1685" w:type="dxa"/>
            <w:tcBorders/>
            <w:vAlign w:val="center"/>
          </w:tcPr>
          <w:p>
            <w:pPr>
              <w:pStyle w:val="Normal"/>
              <w:widowControl/>
              <w:spacing w:before="0" w:after="0"/>
              <w:jc w:val="left"/>
              <w:rPr>
                <w:b/>
                <w:b/>
                <w:bCs/>
              </w:rPr>
            </w:pPr>
            <w:r>
              <w:rPr>
                <w:rFonts w:eastAsia="Calibri" w:cs=""/>
                <w:kern w:val="0"/>
                <w:sz w:val="20"/>
                <w:szCs w:val="20"/>
                <w:lang w:val="sk-SK" w:eastAsia="en-US" w:bidi="ar-SA"/>
              </w:rPr>
              <w:t>Divadelníček</w:t>
            </w:r>
          </w:p>
        </w:tc>
        <w:tc>
          <w:tcPr>
            <w:tcW w:w="2186" w:type="dxa"/>
            <w:tcBorders/>
            <w:vAlign w:val="center"/>
          </w:tcPr>
          <w:p>
            <w:pPr>
              <w:pStyle w:val="Normal"/>
              <w:widowControl/>
              <w:spacing w:before="0" w:after="0"/>
              <w:jc w:val="left"/>
              <w:rPr>
                <w:b/>
                <w:b/>
                <w:bCs/>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b/>
                <w:b/>
                <w:bCs/>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b/>
                <w:b/>
                <w:bCs/>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b/>
                <w:b/>
                <w:bCs/>
              </w:rPr>
            </w:pPr>
            <w:r>
              <w:rPr>
                <w:rFonts w:eastAsia="Calibri" w:cs=""/>
                <w:b/>
                <w:b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2. 7. 2025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Vernisáž výstavy – B2Ka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30</w:t>
            </w:r>
          </w:p>
        </w:tc>
        <w:tc>
          <w:tcPr>
            <w:tcW w:w="1616" w:type="dxa"/>
            <w:tcBorders/>
            <w:vAlign w:val="center"/>
          </w:tcPr>
          <w:p>
            <w:pPr>
              <w:pStyle w:val="Normal"/>
              <w:widowControl/>
              <w:spacing w:before="0" w:after="0"/>
              <w:jc w:val="left"/>
              <w:rPr>
                <w:rFonts w:ascii="Times New Roman" w:hAnsi="Times New Roman" w:eastAsia="Calibri" w:cs=""/>
                <w:kern w:val="0"/>
                <w:lang w:val="sk-SK" w:eastAsia="en-US" w:bidi="ar-SA"/>
              </w:rPr>
            </w:pPr>
            <w:r>
              <w:rPr>
                <w:rFonts w:eastAsia="Calibri" w:cs=""/>
                <w:kern w:val="0"/>
                <w:sz w:val="20"/>
                <w:szCs w:val="18"/>
                <w:lang w:val="sk-SK" w:eastAsia="en-US" w:bidi="ar-SA"/>
              </w:rPr>
              <w:t>HOS</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3. 7. 2025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Bardejovskí choristi</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Kaleido o.z.</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Normal"/>
              <w:widowControl/>
              <w:spacing w:before="0" w:after="0"/>
              <w:jc w:val="left"/>
              <w:rPr>
                <w:sz w:val="20"/>
                <w:szCs w:val="18"/>
              </w:rPr>
            </w:pPr>
            <w:r>
              <w:rPr>
                <w:rFonts w:eastAsia="Calibri" w:cs=""/>
                <w:kern w:val="0"/>
                <w:sz w:val="20"/>
                <w:szCs w:val="18"/>
                <w:lang w:val="sk-SK" w:eastAsia="en-US" w:bidi="ar-SA"/>
              </w:rPr>
              <w:t>Kaleido o.z.</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14. 7. -16. 7.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Tvorilandia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14</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20. 7. 2025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FamFest</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2500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(grant FPU), PSK</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25. 7. 2025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Maľovaný Bardejov – Piliere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12</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(grant FPU), PSK</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31. 7. 2025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Bardejovskí choristi</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Kaleido o.z.</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Kaleido o.z.</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4. 8. – 6. 8.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Tvorilandia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12</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8. 8. 2025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Ticho</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15</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24. 8. 2025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Bardejovský folklórny festival</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1000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(grant FPU), PSK</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28. 8. 2025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Bardejovskí choristi</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Kaleido o.z.</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Kaleido o.z.</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3. 9. 2025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Maľovaný Bardejov – Piliere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Kaleido o.z.</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14. 9. 2025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Bardejovská heligónka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Matica slovenská – oblastné pracovisko v Bardejove</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100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Matica slovenská – oblastné pracovisko v Bardejove</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16. 9. 2025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23. 9. 2025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29. 9. 2025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Digitálna gramotnosť pre seniorov</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30. 9. 2025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Digitálna gramotnosť pre seniorov</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30. 9. 2025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PEKOVCI – výchovný koncert</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Prezentačno-vzdelávacie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 (grant Kult Minor), PSK</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JUBILEUM 2015 – 2025</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Preventívne programy pre ZŠ: bezpečne na internete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8. 10. 2025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15</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16. 10. 2025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CPP PO – Ako rozpoznať bezpečné spoločenstvo v online prostredí?</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16. 10. 2025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16. 10. 2025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Preventívne programy pre ZŠ: bezpečne na internete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22. 10. 2025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23. 10. 2025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Preventívne programy pre ZŠ: bezpečne na internete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29. 10. 2025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Detský folklór horného Šariša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29. 10. 2025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Kolokvium – kroniky a monografie v živote obcí</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 v spolupráci s NOC</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16</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NOC, HOS</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4. 11. 2025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 xml:space="preserve"> </w:t>
            </w:r>
            <w:r>
              <w:rPr>
                <w:rFonts w:eastAsia="Calibri" w:cs=""/>
                <w:kern w:val="0"/>
                <w:sz w:val="20"/>
                <w:szCs w:val="20"/>
                <w:lang w:val="sk-SK" w:eastAsia="en-US" w:bidi="ar-SA"/>
              </w:rPr>
              <w:t>Detstvo bez násilia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ÚPSVaR v Bardejove v rámci programu Slovensko, HOS ako spoluorganizátor</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150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ÚPSVaR v Bardejove v rámci programu Slovensko</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5. 11. 2025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MY z výtvarného odboru KESEL</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6. 11. 2025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Slovo ako umenie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12</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(grant FPU)</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11. 11. 2025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Tréning pamäti</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13. 11. 2025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Alltide – hudobný koncert</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13. 11. – 16.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Divadelný festival Na Skok Fest V.</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DS Na Skok</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1000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DS Na Skok</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14. 11. 2025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Preventívne programy pre ZŠ: bezpečne na internete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18. 11. 2025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November mesiac fotografie v HOS</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12</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Preventívne programy pre ZŠ: bezpečne na internete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23</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21. 11. 2025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PEKOVCI – výchovný koncert</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Prezentačno-vzdelávacie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150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 (grant Kult Minor)</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22. 11. 2025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Makovická struna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Zväz Rusínov- Ukrajincov SR, Mesto Bardejov, PSK, OÚ v Bardejove, BAPOS m.p., Divadlo Jonáša Záborského</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Zväz Rusínov- Ukrajincov SR, Mesto Bardejov, PSK, OÚ v Bardejove, BAPOS m.p., Divadlo Jonáša Záborského; HOS – vecná cena</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24. 11. 2025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Archív tradičnej kultúry v Bardejove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7</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25. 11. 2025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November mesiac fotografie v HOS</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2. 12 2025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Preventívne programy pre ZŠ: bezpečne na internete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3. 12. 2025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Tak to vidím ja</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Vernisáž výstavy</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3. 12 2025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Preventívne programy pre ZŠ: bezpečne na internete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25</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9. 12 2025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Preventívne programy pre ZŠ: bezpečne na internete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20</w:t>
            </w:r>
          </w:p>
        </w:tc>
        <w:tc>
          <w:tcPr>
            <w:tcW w:w="1616" w:type="dxa"/>
            <w:tcBorders/>
            <w:vAlign w:val="center"/>
          </w:tcPr>
          <w:p>
            <w:pPr>
              <w:pStyle w:val="ListParagraph"/>
              <w:widowControl/>
              <w:numPr>
                <w:ilvl w:val="0"/>
                <w:numId w:val="6"/>
              </w:numPr>
              <w:spacing w:before="0" w:after="0"/>
              <w:contextualSpacing/>
              <w:jc w:val="left"/>
              <w:rPr>
                <w:sz w:val="20"/>
                <w:szCs w:val="20"/>
              </w:rPr>
            </w:pPr>
            <w:r>
              <w:rPr>
                <w:rFonts w:eastAsia="Calibri" w:cs=""/>
                <w:kern w:val="0"/>
                <w:sz w:val="24"/>
                <w:szCs w:val="22"/>
                <w:lang w:val="sk-SK" w:eastAsia="en-US" w:bidi="ar-SA"/>
              </w:rPr>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10. 12. 2025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Slovo ako umenie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Vzdelávacie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10</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(grant FPU)</w:t>
            </w:r>
          </w:p>
        </w:tc>
      </w:tr>
      <w:tr>
        <w:trPr>
          <w:trHeight w:val="311" w:hRule="atLeast"/>
        </w:trPr>
        <w:tc>
          <w:tcPr>
            <w:tcW w:w="869"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18. 12. 2025</w:t>
            </w:r>
          </w:p>
        </w:tc>
        <w:tc>
          <w:tcPr>
            <w:tcW w:w="1685"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Vianočná koleda – divadelné predstavenie</w:t>
            </w:r>
          </w:p>
        </w:tc>
        <w:tc>
          <w:tcPr>
            <w:tcW w:w="218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Prezentačné podujatie</w:t>
            </w:r>
          </w:p>
        </w:tc>
        <w:tc>
          <w:tcPr>
            <w:tcW w:w="1561"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 Bardejov</w:t>
            </w:r>
          </w:p>
        </w:tc>
        <w:tc>
          <w:tcPr>
            <w:tcW w:w="1407"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35</w:t>
            </w:r>
          </w:p>
        </w:tc>
        <w:tc>
          <w:tcPr>
            <w:tcW w:w="1616" w:type="dxa"/>
            <w:tcBorders/>
            <w:vAlign w:val="center"/>
          </w:tcPr>
          <w:p>
            <w:pPr>
              <w:pStyle w:val="Normal"/>
              <w:widowControl/>
              <w:spacing w:before="0" w:after="0"/>
              <w:jc w:val="left"/>
              <w:rPr>
                <w:sz w:val="20"/>
                <w:szCs w:val="20"/>
              </w:rPr>
            </w:pPr>
            <w:r>
              <w:rPr>
                <w:rFonts w:eastAsia="Calibri" w:cs=""/>
                <w:kern w:val="0"/>
                <w:sz w:val="20"/>
                <w:szCs w:val="20"/>
                <w:lang w:val="sk-SK" w:eastAsia="en-US" w:bidi="ar-SA"/>
              </w:rPr>
              <w:t>HOS</w:t>
            </w:r>
          </w:p>
        </w:tc>
      </w:tr>
    </w:tbl>
    <w:p>
      <w:pPr>
        <w:pStyle w:val="Normal"/>
        <w:jc w:val="both"/>
        <w:rPr>
          <w:bCs/>
        </w:rPr>
      </w:pPr>
      <w:r>
        <w:rPr>
          <w:bCs/>
        </w:rPr>
      </w:r>
    </w:p>
    <w:p>
      <w:pPr>
        <w:pStyle w:val="Normal"/>
        <w:jc w:val="both"/>
        <w:rPr>
          <w:bCs/>
        </w:rPr>
      </w:pPr>
      <w:r>
        <w:rPr>
          <w:bCs/>
        </w:rPr>
      </w:r>
    </w:p>
    <w:p>
      <w:pPr>
        <w:pStyle w:val="Normal"/>
        <w:jc w:val="both"/>
        <w:rPr>
          <w:bCs/>
        </w:rPr>
      </w:pPr>
      <w:r>
        <w:rPr>
          <w:bCs/>
        </w:rPr>
        <w:t>Príloha č. 6</w:t>
      </w:r>
    </w:p>
    <w:tbl>
      <w:tblPr>
        <w:tblStyle w:val="Mriekatabuky"/>
        <w:tblW w:w="918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95"/>
        <w:gridCol w:w="5957"/>
        <w:gridCol w:w="1204"/>
        <w:gridCol w:w="1623"/>
      </w:tblGrid>
      <w:tr>
        <w:trPr>
          <w:trHeight w:val="328" w:hRule="atLeast"/>
        </w:trPr>
        <w:tc>
          <w:tcPr>
            <w:tcW w:w="9179" w:type="dxa"/>
            <w:gridSpan w:val="4"/>
            <w:tcBorders/>
          </w:tcPr>
          <w:p>
            <w:pPr>
              <w:pStyle w:val="Normal"/>
              <w:widowControl/>
              <w:spacing w:before="0" w:after="0"/>
              <w:jc w:val="center"/>
              <w:rPr>
                <w:b/>
                <w:b/>
                <w:sz w:val="28"/>
                <w:szCs w:val="28"/>
              </w:rPr>
            </w:pPr>
            <w:r>
              <w:rPr>
                <w:rFonts w:eastAsia="Calibri" w:cs=""/>
                <w:b/>
                <w:kern w:val="0"/>
                <w:sz w:val="28"/>
                <w:szCs w:val="28"/>
                <w:lang w:val="sk-SK" w:eastAsia="en-US" w:bidi="ar-SA"/>
              </w:rPr>
              <w:t>Programový rozpočet – 2025</w:t>
            </w:r>
          </w:p>
          <w:p>
            <w:pPr>
              <w:pStyle w:val="Normal"/>
              <w:widowControl/>
              <w:spacing w:before="0" w:after="0"/>
              <w:jc w:val="center"/>
              <w:rPr>
                <w:b/>
                <w:b/>
                <w:sz w:val="28"/>
                <w:szCs w:val="28"/>
              </w:rPr>
            </w:pPr>
            <w:r>
              <w:rPr>
                <w:rFonts w:eastAsia="Calibri" w:cs=""/>
                <w:b/>
                <w:kern w:val="0"/>
                <w:sz w:val="24"/>
                <w:szCs w:val="22"/>
                <w:lang w:val="sk-SK" w:eastAsia="en-US" w:bidi="ar-SA"/>
              </w:rPr>
            </w:r>
          </w:p>
        </w:tc>
      </w:tr>
      <w:tr>
        <w:trPr>
          <w:trHeight w:val="691" w:hRule="atLeast"/>
        </w:trPr>
        <w:tc>
          <w:tcPr>
            <w:tcW w:w="6352" w:type="dxa"/>
            <w:gridSpan w:val="2"/>
            <w:tcBorders/>
          </w:tcPr>
          <w:p>
            <w:pPr>
              <w:pStyle w:val="Normal"/>
              <w:widowControl/>
              <w:spacing w:before="0" w:after="0"/>
              <w:jc w:val="left"/>
              <w:rPr>
                <w:b/>
                <w:b/>
                <w:szCs w:val="24"/>
              </w:rPr>
            </w:pPr>
            <w:r>
              <w:rPr>
                <w:rFonts w:eastAsia="Calibri" w:cs=""/>
                <w:b/>
                <w:kern w:val="0"/>
                <w:sz w:val="24"/>
                <w:szCs w:val="24"/>
                <w:lang w:val="sk-SK" w:eastAsia="en-US" w:bidi="ar-SA"/>
              </w:rPr>
              <w:t xml:space="preserve">      </w:t>
            </w:r>
            <w:r>
              <w:rPr>
                <w:rFonts w:eastAsia="Calibri" w:cs=""/>
                <w:b/>
                <w:kern w:val="0"/>
                <w:sz w:val="24"/>
                <w:szCs w:val="24"/>
                <w:lang w:val="sk-SK" w:eastAsia="en-US" w:bidi="ar-SA"/>
              </w:rPr>
              <w:t>Ukazovatele</w:t>
            </w:r>
          </w:p>
        </w:tc>
        <w:tc>
          <w:tcPr>
            <w:tcW w:w="1204" w:type="dxa"/>
            <w:tcBorders/>
          </w:tcPr>
          <w:p>
            <w:pPr>
              <w:pStyle w:val="Normal"/>
              <w:widowControl/>
              <w:spacing w:before="0" w:after="0"/>
              <w:jc w:val="center"/>
              <w:rPr>
                <w:b/>
                <w:b/>
                <w:szCs w:val="24"/>
              </w:rPr>
            </w:pPr>
            <w:r>
              <w:rPr>
                <w:rFonts w:eastAsia="Calibri" w:cs=""/>
                <w:b/>
                <w:kern w:val="0"/>
                <w:sz w:val="24"/>
                <w:szCs w:val="24"/>
                <w:lang w:val="sk-SK" w:eastAsia="en-US" w:bidi="ar-SA"/>
              </w:rPr>
              <w:t>Plán na rok 2025</w:t>
            </w:r>
          </w:p>
        </w:tc>
        <w:tc>
          <w:tcPr>
            <w:tcW w:w="1623" w:type="dxa"/>
            <w:tcBorders/>
          </w:tcPr>
          <w:p>
            <w:pPr>
              <w:pStyle w:val="Normal"/>
              <w:widowControl/>
              <w:spacing w:before="0" w:after="0"/>
              <w:jc w:val="center"/>
              <w:rPr>
                <w:b/>
                <w:b/>
                <w:szCs w:val="24"/>
              </w:rPr>
            </w:pPr>
            <w:r>
              <w:rPr>
                <w:rFonts w:eastAsia="Calibri" w:cs=""/>
                <w:b/>
                <w:kern w:val="0"/>
                <w:sz w:val="24"/>
                <w:szCs w:val="24"/>
                <w:lang w:val="sk-SK" w:eastAsia="en-US" w:bidi="ar-SA"/>
              </w:rPr>
              <w:t>Skutočnosť k 31.12.2025</w:t>
            </w:r>
          </w:p>
          <w:p>
            <w:pPr>
              <w:pStyle w:val="Normal"/>
              <w:widowControl/>
              <w:spacing w:before="0" w:after="0"/>
              <w:jc w:val="center"/>
              <w:rPr>
                <w:b/>
                <w:b/>
                <w:szCs w:val="24"/>
              </w:rPr>
            </w:pPr>
            <w:r>
              <w:rPr>
                <w:rFonts w:eastAsia="Calibri" w:cs=""/>
                <w:b/>
                <w:kern w:val="0"/>
                <w:sz w:val="24"/>
                <w:szCs w:val="22"/>
                <w:lang w:val="sk-SK" w:eastAsia="en-US" w:bidi="ar-SA"/>
              </w:rPr>
            </w:r>
          </w:p>
        </w:tc>
      </w:tr>
      <w:tr>
        <w:trPr>
          <w:trHeight w:val="328" w:hRule="atLeast"/>
        </w:trPr>
        <w:tc>
          <w:tcPr>
            <w:tcW w:w="395" w:type="dxa"/>
            <w:tcBorders/>
          </w:tcPr>
          <w:p>
            <w:pPr>
              <w:pStyle w:val="Normal"/>
              <w:widowControl/>
              <w:spacing w:before="0" w:after="0"/>
              <w:jc w:val="both"/>
              <w:rPr>
                <w:b/>
                <w:b/>
              </w:rPr>
            </w:pPr>
            <w:r>
              <w:rPr>
                <w:rFonts w:eastAsia="Calibri" w:cs=""/>
                <w:b/>
                <w:kern w:val="0"/>
                <w:sz w:val="24"/>
                <w:szCs w:val="22"/>
                <w:lang w:val="sk-SK" w:eastAsia="en-US" w:bidi="ar-SA"/>
              </w:rPr>
              <w:t>1.</w:t>
            </w:r>
          </w:p>
        </w:tc>
        <w:tc>
          <w:tcPr>
            <w:tcW w:w="5957" w:type="dxa"/>
            <w:tcBorders/>
          </w:tcPr>
          <w:p>
            <w:pPr>
              <w:pStyle w:val="Normal"/>
              <w:widowControl/>
              <w:spacing w:before="0" w:after="0"/>
              <w:jc w:val="both"/>
              <w:rPr>
                <w:szCs w:val="24"/>
              </w:rPr>
            </w:pPr>
            <w:r>
              <w:rPr>
                <w:rFonts w:eastAsia="Calibri" w:cs=""/>
                <w:kern w:val="0"/>
                <w:sz w:val="24"/>
                <w:szCs w:val="24"/>
                <w:lang w:val="sk-SK" w:eastAsia="en-US" w:bidi="ar-SA"/>
              </w:rPr>
              <w:t>Počet súťaží ZUČ</w:t>
            </w:r>
          </w:p>
          <w:p>
            <w:pPr>
              <w:pStyle w:val="Normal"/>
              <w:widowControl/>
              <w:spacing w:before="0" w:after="0"/>
              <w:jc w:val="both"/>
              <w:rPr>
                <w:b/>
                <w:b/>
              </w:rPr>
            </w:pPr>
            <w:r>
              <w:rPr>
                <w:rFonts w:eastAsia="Calibri" w:cs=""/>
                <w:b/>
                <w:kern w:val="0"/>
                <w:sz w:val="24"/>
                <w:szCs w:val="22"/>
                <w:lang w:val="sk-SK" w:eastAsia="en-US" w:bidi="ar-SA"/>
              </w:rPr>
            </w:r>
          </w:p>
        </w:tc>
        <w:tc>
          <w:tcPr>
            <w:tcW w:w="1204" w:type="dxa"/>
            <w:tcBorders/>
            <w:vAlign w:val="center"/>
          </w:tcPr>
          <w:p>
            <w:pPr>
              <w:pStyle w:val="Normal"/>
              <w:widowControl/>
              <w:spacing w:before="0" w:after="0"/>
              <w:jc w:val="center"/>
              <w:rPr>
                <w:b/>
                <w:b/>
              </w:rPr>
            </w:pPr>
            <w:r>
              <w:rPr>
                <w:rFonts w:eastAsia="Calibri" w:cs=""/>
                <w:b/>
                <w:kern w:val="0"/>
                <w:sz w:val="24"/>
                <w:szCs w:val="22"/>
                <w:lang w:val="sk-SK" w:eastAsia="en-US" w:bidi="ar-SA"/>
              </w:rPr>
              <w:t>20</w:t>
            </w:r>
          </w:p>
        </w:tc>
        <w:tc>
          <w:tcPr>
            <w:tcW w:w="1623" w:type="dxa"/>
            <w:tcBorders/>
            <w:vAlign w:val="center"/>
          </w:tcPr>
          <w:p>
            <w:pPr>
              <w:pStyle w:val="Normal"/>
              <w:widowControl/>
              <w:spacing w:before="0" w:after="0"/>
              <w:jc w:val="center"/>
              <w:rPr>
                <w:b/>
                <w:b/>
              </w:rPr>
            </w:pPr>
            <w:r>
              <w:rPr>
                <w:rFonts w:eastAsia="Calibri" w:cs=""/>
                <w:b/>
                <w:kern w:val="0"/>
                <w:sz w:val="24"/>
                <w:szCs w:val="22"/>
                <w:lang w:val="sk-SK" w:eastAsia="en-US" w:bidi="ar-SA"/>
              </w:rPr>
              <w:t>12</w:t>
            </w:r>
          </w:p>
        </w:tc>
      </w:tr>
      <w:tr>
        <w:trPr>
          <w:trHeight w:val="328" w:hRule="atLeast"/>
        </w:trPr>
        <w:tc>
          <w:tcPr>
            <w:tcW w:w="395" w:type="dxa"/>
            <w:tcBorders/>
          </w:tcPr>
          <w:p>
            <w:pPr>
              <w:pStyle w:val="Normal"/>
              <w:widowControl/>
              <w:spacing w:before="0" w:after="0"/>
              <w:jc w:val="both"/>
              <w:rPr>
                <w:b/>
                <w:b/>
              </w:rPr>
            </w:pPr>
            <w:r>
              <w:rPr>
                <w:rFonts w:eastAsia="Calibri" w:cs=""/>
                <w:b/>
                <w:kern w:val="0"/>
                <w:sz w:val="24"/>
                <w:szCs w:val="22"/>
                <w:lang w:val="sk-SK" w:eastAsia="en-US" w:bidi="ar-SA"/>
              </w:rPr>
              <w:t>2.</w:t>
            </w:r>
          </w:p>
        </w:tc>
        <w:tc>
          <w:tcPr>
            <w:tcW w:w="5957" w:type="dxa"/>
            <w:tcBorders/>
          </w:tcPr>
          <w:p>
            <w:pPr>
              <w:pStyle w:val="Normal"/>
              <w:widowControl/>
              <w:spacing w:before="0" w:after="0"/>
              <w:jc w:val="both"/>
              <w:rPr>
                <w:szCs w:val="24"/>
              </w:rPr>
            </w:pPr>
            <w:r>
              <w:rPr>
                <w:rFonts w:eastAsia="Calibri" w:cs=""/>
                <w:kern w:val="0"/>
                <w:sz w:val="24"/>
                <w:szCs w:val="24"/>
                <w:lang w:val="sk-SK" w:eastAsia="en-US" w:bidi="ar-SA"/>
              </w:rPr>
              <w:t>Počet tradičných podujatí usporiadaných v OS</w:t>
            </w:r>
          </w:p>
          <w:p>
            <w:pPr>
              <w:pStyle w:val="Normal"/>
              <w:widowControl/>
              <w:spacing w:before="0" w:after="0"/>
              <w:jc w:val="both"/>
              <w:rPr>
                <w:b/>
                <w:b/>
              </w:rPr>
            </w:pPr>
            <w:r>
              <w:rPr>
                <w:rFonts w:eastAsia="Calibri" w:cs=""/>
                <w:b/>
                <w:kern w:val="0"/>
                <w:sz w:val="24"/>
                <w:szCs w:val="22"/>
                <w:lang w:val="sk-SK" w:eastAsia="en-US" w:bidi="ar-SA"/>
              </w:rPr>
            </w:r>
          </w:p>
        </w:tc>
        <w:tc>
          <w:tcPr>
            <w:tcW w:w="1204" w:type="dxa"/>
            <w:tcBorders/>
            <w:vAlign w:val="center"/>
          </w:tcPr>
          <w:p>
            <w:pPr>
              <w:pStyle w:val="Normal"/>
              <w:widowControl/>
              <w:spacing w:before="0" w:after="0"/>
              <w:jc w:val="center"/>
              <w:rPr>
                <w:b/>
                <w:b/>
              </w:rPr>
            </w:pPr>
            <w:r>
              <w:rPr>
                <w:rFonts w:eastAsia="Calibri" w:cs=""/>
                <w:b/>
                <w:kern w:val="0"/>
                <w:sz w:val="24"/>
                <w:szCs w:val="22"/>
                <w:lang w:val="sk-SK" w:eastAsia="en-US" w:bidi="ar-SA"/>
              </w:rPr>
              <w:t>25</w:t>
            </w:r>
          </w:p>
        </w:tc>
        <w:tc>
          <w:tcPr>
            <w:tcW w:w="1623" w:type="dxa"/>
            <w:tcBorders/>
            <w:vAlign w:val="center"/>
          </w:tcPr>
          <w:p>
            <w:pPr>
              <w:pStyle w:val="Normal"/>
              <w:widowControl/>
              <w:spacing w:before="0" w:after="0"/>
              <w:jc w:val="center"/>
              <w:rPr>
                <w:b/>
                <w:b/>
              </w:rPr>
            </w:pPr>
            <w:r>
              <w:rPr>
                <w:rFonts w:eastAsia="Calibri" w:cs=""/>
                <w:b/>
                <w:kern w:val="0"/>
                <w:sz w:val="24"/>
                <w:szCs w:val="22"/>
                <w:lang w:val="sk-SK" w:eastAsia="en-US" w:bidi="ar-SA"/>
              </w:rPr>
              <w:t>31</w:t>
            </w:r>
          </w:p>
        </w:tc>
      </w:tr>
      <w:tr>
        <w:trPr>
          <w:trHeight w:val="328" w:hRule="atLeast"/>
        </w:trPr>
        <w:tc>
          <w:tcPr>
            <w:tcW w:w="395" w:type="dxa"/>
            <w:tcBorders/>
          </w:tcPr>
          <w:p>
            <w:pPr>
              <w:pStyle w:val="Normal"/>
              <w:widowControl/>
              <w:spacing w:before="0" w:after="0"/>
              <w:jc w:val="both"/>
              <w:rPr>
                <w:b/>
                <w:b/>
              </w:rPr>
            </w:pPr>
            <w:r>
              <w:rPr>
                <w:rFonts w:eastAsia="Calibri" w:cs=""/>
                <w:b/>
                <w:kern w:val="0"/>
                <w:sz w:val="24"/>
                <w:szCs w:val="22"/>
                <w:lang w:val="sk-SK" w:eastAsia="en-US" w:bidi="ar-SA"/>
              </w:rPr>
              <w:t>3.</w:t>
            </w:r>
          </w:p>
        </w:tc>
        <w:tc>
          <w:tcPr>
            <w:tcW w:w="5957" w:type="dxa"/>
            <w:tcBorders/>
          </w:tcPr>
          <w:p>
            <w:pPr>
              <w:pStyle w:val="Normal"/>
              <w:widowControl/>
              <w:spacing w:before="0" w:after="0"/>
              <w:jc w:val="both"/>
              <w:rPr>
                <w:b/>
                <w:b/>
              </w:rPr>
            </w:pPr>
            <w:r>
              <w:rPr>
                <w:rFonts w:eastAsia="Calibri" w:cs=""/>
                <w:kern w:val="0"/>
                <w:sz w:val="24"/>
                <w:szCs w:val="24"/>
                <w:lang w:val="sk-SK" w:eastAsia="en-US" w:bidi="ar-SA"/>
              </w:rPr>
              <w:t>Počet vzdelávacích podujatí, sociálna prevencia, dejiny osobnosti, historické udalosti</w:t>
            </w:r>
          </w:p>
        </w:tc>
        <w:tc>
          <w:tcPr>
            <w:tcW w:w="1204" w:type="dxa"/>
            <w:tcBorders/>
            <w:vAlign w:val="center"/>
          </w:tcPr>
          <w:p>
            <w:pPr>
              <w:pStyle w:val="Normal"/>
              <w:widowControl/>
              <w:spacing w:before="0" w:after="0"/>
              <w:jc w:val="center"/>
              <w:rPr>
                <w:b/>
                <w:b/>
              </w:rPr>
            </w:pPr>
            <w:r>
              <w:rPr>
                <w:rFonts w:eastAsia="Calibri" w:cs=""/>
                <w:b/>
                <w:kern w:val="0"/>
                <w:sz w:val="24"/>
                <w:szCs w:val="22"/>
                <w:lang w:val="sk-SK" w:eastAsia="en-US" w:bidi="ar-SA"/>
              </w:rPr>
              <w:t>22</w:t>
            </w:r>
          </w:p>
        </w:tc>
        <w:tc>
          <w:tcPr>
            <w:tcW w:w="1623" w:type="dxa"/>
            <w:tcBorders/>
            <w:vAlign w:val="center"/>
          </w:tcPr>
          <w:p>
            <w:pPr>
              <w:pStyle w:val="Normal"/>
              <w:widowControl/>
              <w:spacing w:before="0" w:after="0"/>
              <w:jc w:val="center"/>
              <w:rPr>
                <w:b/>
                <w:b/>
              </w:rPr>
            </w:pPr>
            <w:r>
              <w:rPr>
                <w:rFonts w:eastAsia="Calibri" w:cs=""/>
                <w:b/>
                <w:kern w:val="0"/>
                <w:sz w:val="24"/>
                <w:szCs w:val="22"/>
                <w:lang w:val="sk-SK" w:eastAsia="en-US" w:bidi="ar-SA"/>
              </w:rPr>
              <w:t>66</w:t>
            </w:r>
          </w:p>
        </w:tc>
      </w:tr>
    </w:tbl>
    <w:p>
      <w:pPr>
        <w:pStyle w:val="Normal"/>
        <w:jc w:val="both"/>
        <w:rPr>
          <w:bCs/>
        </w:rPr>
      </w:pPr>
      <w:r>
        <w:rPr>
          <w:bCs/>
        </w:rPr>
      </w:r>
    </w:p>
    <w:p>
      <w:pPr>
        <w:pStyle w:val="Normal"/>
        <w:jc w:val="both"/>
        <w:rPr>
          <w:bCs/>
        </w:rPr>
      </w:pPr>
      <w:r>
        <w:rPr>
          <w:bCs/>
        </w:rPr>
        <w:t>Príloha č. 7</w:t>
      </w:r>
    </w:p>
    <w:tbl>
      <w:tblPr>
        <w:tblStyle w:val="Mriekatabuky"/>
        <w:tblW w:w="921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96"/>
        <w:gridCol w:w="7004"/>
        <w:gridCol w:w="1814"/>
      </w:tblGrid>
      <w:tr>
        <w:trPr>
          <w:trHeight w:val="328" w:hRule="atLeast"/>
        </w:trPr>
        <w:tc>
          <w:tcPr>
            <w:tcW w:w="9214" w:type="dxa"/>
            <w:gridSpan w:val="3"/>
            <w:tcBorders/>
          </w:tcPr>
          <w:p>
            <w:pPr>
              <w:pStyle w:val="Normal"/>
              <w:widowControl/>
              <w:spacing w:before="0" w:after="0"/>
              <w:jc w:val="center"/>
              <w:rPr>
                <w:b/>
                <w:b/>
                <w:sz w:val="28"/>
                <w:szCs w:val="28"/>
              </w:rPr>
            </w:pPr>
            <w:r>
              <w:rPr>
                <w:rFonts w:eastAsia="Calibri" w:cs=""/>
                <w:b/>
                <w:kern w:val="0"/>
                <w:sz w:val="28"/>
                <w:szCs w:val="28"/>
                <w:lang w:val="sk-SK" w:eastAsia="en-US" w:bidi="ar-SA"/>
              </w:rPr>
              <w:t xml:space="preserve"> </w:t>
            </w:r>
            <w:r>
              <w:rPr>
                <w:rFonts w:eastAsia="Calibri" w:cs=""/>
                <w:b/>
                <w:kern w:val="0"/>
                <w:sz w:val="28"/>
                <w:szCs w:val="28"/>
                <w:lang w:val="sk-SK" w:eastAsia="en-US" w:bidi="ar-SA"/>
              </w:rPr>
              <w:t>Ostatné ukazovatele k 31.12.2025</w:t>
            </w:r>
          </w:p>
          <w:p>
            <w:pPr>
              <w:pStyle w:val="Normal"/>
              <w:widowControl/>
              <w:spacing w:before="0" w:after="0"/>
              <w:jc w:val="center"/>
              <w:rPr>
                <w:b/>
                <w:b/>
                <w:sz w:val="28"/>
                <w:szCs w:val="28"/>
              </w:rPr>
            </w:pPr>
            <w:r>
              <w:rPr>
                <w:rFonts w:eastAsia="Calibri" w:cs=""/>
                <w:b/>
                <w:kern w:val="0"/>
                <w:sz w:val="24"/>
                <w:szCs w:val="22"/>
                <w:lang w:val="sk-SK" w:eastAsia="en-US" w:bidi="ar-SA"/>
              </w:rPr>
            </w:r>
          </w:p>
        </w:tc>
      </w:tr>
      <w:tr>
        <w:trPr>
          <w:trHeight w:val="328" w:hRule="atLeast"/>
        </w:trPr>
        <w:tc>
          <w:tcPr>
            <w:tcW w:w="396" w:type="dxa"/>
            <w:tcBorders/>
          </w:tcPr>
          <w:p>
            <w:pPr>
              <w:pStyle w:val="Normal"/>
              <w:widowControl/>
              <w:spacing w:before="0" w:after="0"/>
              <w:jc w:val="both"/>
              <w:rPr>
                <w:b/>
                <w:b/>
              </w:rPr>
            </w:pPr>
            <w:r>
              <w:rPr>
                <w:rFonts w:eastAsia="Calibri" w:cs=""/>
                <w:b/>
                <w:kern w:val="0"/>
                <w:sz w:val="24"/>
                <w:szCs w:val="22"/>
                <w:lang w:val="sk-SK" w:eastAsia="en-US" w:bidi="ar-SA"/>
              </w:rPr>
              <w:t>1.</w:t>
            </w:r>
          </w:p>
        </w:tc>
        <w:tc>
          <w:tcPr>
            <w:tcW w:w="7004" w:type="dxa"/>
            <w:tcBorders/>
          </w:tcPr>
          <w:p>
            <w:pPr>
              <w:pStyle w:val="Normal"/>
              <w:widowControl/>
              <w:spacing w:before="0" w:after="0"/>
              <w:jc w:val="both"/>
              <w:rPr>
                <w:szCs w:val="24"/>
              </w:rPr>
            </w:pPr>
            <w:r>
              <w:rPr>
                <w:rFonts w:eastAsia="Calibri" w:cs=""/>
                <w:kern w:val="0"/>
                <w:sz w:val="24"/>
                <w:szCs w:val="24"/>
                <w:lang w:val="sk-SK" w:eastAsia="en-US" w:bidi="ar-SA"/>
              </w:rPr>
              <w:t>Počet podujatí organizovaných OS (spolu)</w:t>
            </w:r>
          </w:p>
        </w:tc>
        <w:tc>
          <w:tcPr>
            <w:tcW w:w="1814" w:type="dxa"/>
            <w:tcBorders/>
            <w:vAlign w:val="center"/>
          </w:tcPr>
          <w:p>
            <w:pPr>
              <w:pStyle w:val="Normal"/>
              <w:widowControl/>
              <w:spacing w:before="0" w:after="0"/>
              <w:jc w:val="center"/>
              <w:rPr>
                <w:b/>
                <w:b/>
              </w:rPr>
            </w:pPr>
            <w:r>
              <w:rPr>
                <w:rFonts w:eastAsia="Calibri" w:cs=""/>
                <w:b/>
                <w:kern w:val="0"/>
                <w:sz w:val="24"/>
                <w:szCs w:val="22"/>
                <w:lang w:val="sk-SK" w:eastAsia="en-US" w:bidi="ar-SA"/>
              </w:rPr>
              <w:t>109</w:t>
            </w:r>
          </w:p>
        </w:tc>
      </w:tr>
      <w:tr>
        <w:trPr>
          <w:trHeight w:val="328" w:hRule="atLeast"/>
        </w:trPr>
        <w:tc>
          <w:tcPr>
            <w:tcW w:w="396" w:type="dxa"/>
            <w:tcBorders/>
          </w:tcPr>
          <w:p>
            <w:pPr>
              <w:pStyle w:val="Normal"/>
              <w:widowControl/>
              <w:spacing w:before="0" w:after="0"/>
              <w:jc w:val="both"/>
              <w:rPr>
                <w:b/>
                <w:b/>
              </w:rPr>
            </w:pPr>
            <w:r>
              <w:rPr>
                <w:rFonts w:eastAsia="Calibri" w:cs=""/>
                <w:b/>
                <w:kern w:val="0"/>
                <w:sz w:val="24"/>
                <w:szCs w:val="22"/>
                <w:lang w:val="sk-SK" w:eastAsia="en-US" w:bidi="ar-SA"/>
              </w:rPr>
              <w:t>2.</w:t>
            </w:r>
          </w:p>
        </w:tc>
        <w:tc>
          <w:tcPr>
            <w:tcW w:w="7004" w:type="dxa"/>
            <w:tcBorders/>
          </w:tcPr>
          <w:p>
            <w:pPr>
              <w:pStyle w:val="Normal"/>
              <w:widowControl/>
              <w:spacing w:before="0" w:after="0"/>
              <w:jc w:val="both"/>
              <w:rPr>
                <w:b/>
                <w:b/>
              </w:rPr>
            </w:pPr>
            <w:r>
              <w:rPr>
                <w:rFonts w:eastAsia="Calibri" w:cs=""/>
                <w:kern w:val="0"/>
                <w:sz w:val="24"/>
                <w:szCs w:val="24"/>
                <w:lang w:val="sk-SK" w:eastAsia="en-US" w:bidi="ar-SA"/>
              </w:rPr>
              <w:t>Počet návštevníkov OS (celková návštevnosť)</w:t>
            </w:r>
          </w:p>
        </w:tc>
        <w:tc>
          <w:tcPr>
            <w:tcW w:w="1814" w:type="dxa"/>
            <w:tcBorders/>
            <w:vAlign w:val="center"/>
          </w:tcPr>
          <w:p>
            <w:pPr>
              <w:pStyle w:val="Normal"/>
              <w:widowControl/>
              <w:spacing w:before="0" w:after="0"/>
              <w:jc w:val="center"/>
              <w:rPr>
                <w:b/>
                <w:b/>
              </w:rPr>
            </w:pPr>
            <w:r>
              <w:rPr>
                <w:rFonts w:eastAsia="Calibri" w:cs=""/>
                <w:b/>
                <w:kern w:val="0"/>
                <w:sz w:val="24"/>
                <w:szCs w:val="22"/>
                <w:lang w:val="sk-SK" w:eastAsia="en-US" w:bidi="ar-SA"/>
              </w:rPr>
              <w:t>3 000</w:t>
            </w:r>
          </w:p>
        </w:tc>
      </w:tr>
      <w:tr>
        <w:trPr>
          <w:trHeight w:val="328" w:hRule="atLeast"/>
        </w:trPr>
        <w:tc>
          <w:tcPr>
            <w:tcW w:w="396" w:type="dxa"/>
            <w:tcBorders/>
          </w:tcPr>
          <w:p>
            <w:pPr>
              <w:pStyle w:val="Normal"/>
              <w:widowControl/>
              <w:spacing w:before="0" w:after="0"/>
              <w:jc w:val="both"/>
              <w:rPr>
                <w:b/>
                <w:b/>
              </w:rPr>
            </w:pPr>
            <w:r>
              <w:rPr>
                <w:rFonts w:eastAsia="Calibri" w:cs=""/>
                <w:b/>
                <w:kern w:val="0"/>
                <w:sz w:val="24"/>
                <w:szCs w:val="22"/>
                <w:lang w:val="sk-SK" w:eastAsia="en-US" w:bidi="ar-SA"/>
              </w:rPr>
              <w:t>3.</w:t>
            </w:r>
          </w:p>
        </w:tc>
        <w:tc>
          <w:tcPr>
            <w:tcW w:w="7004" w:type="dxa"/>
            <w:tcBorders/>
          </w:tcPr>
          <w:p>
            <w:pPr>
              <w:pStyle w:val="Normal"/>
              <w:widowControl/>
              <w:spacing w:before="0" w:after="0"/>
              <w:jc w:val="both"/>
              <w:rPr>
                <w:b/>
                <w:b/>
                <w:szCs w:val="24"/>
              </w:rPr>
            </w:pPr>
            <w:r>
              <w:rPr>
                <w:rFonts w:eastAsia="Calibri" w:cs=""/>
                <w:kern w:val="0"/>
                <w:sz w:val="24"/>
                <w:szCs w:val="24"/>
                <w:lang w:val="sk-SK" w:eastAsia="en-US" w:bidi="ar-SA"/>
              </w:rPr>
              <w:t>Počet návštevníkov na podujatiach organizovaných OS</w:t>
            </w:r>
          </w:p>
        </w:tc>
        <w:tc>
          <w:tcPr>
            <w:tcW w:w="1814" w:type="dxa"/>
            <w:tcBorders/>
            <w:vAlign w:val="center"/>
          </w:tcPr>
          <w:p>
            <w:pPr>
              <w:pStyle w:val="Normal"/>
              <w:widowControl/>
              <w:spacing w:before="0" w:after="0"/>
              <w:jc w:val="center"/>
              <w:rPr>
                <w:b/>
                <w:b/>
              </w:rPr>
            </w:pPr>
            <w:r>
              <w:rPr>
                <w:rFonts w:eastAsia="Calibri" w:cs=""/>
                <w:b/>
                <w:kern w:val="0"/>
                <w:sz w:val="24"/>
                <w:szCs w:val="22"/>
                <w:lang w:val="sk-SK" w:eastAsia="en-US" w:bidi="ar-SA"/>
              </w:rPr>
              <w:t>6 550</w:t>
            </w:r>
          </w:p>
        </w:tc>
      </w:tr>
    </w:tbl>
    <w:p>
      <w:pPr>
        <w:pStyle w:val="Normal"/>
        <w:jc w:val="both"/>
        <w:rPr>
          <w:bCs/>
        </w:rPr>
      </w:pPr>
      <w:r>
        <w:rPr>
          <w:bCs/>
        </w:rPr>
      </w:r>
    </w:p>
    <w:p>
      <w:pPr>
        <w:pStyle w:val="Normal"/>
        <w:jc w:val="both"/>
        <w:rPr>
          <w:bCs/>
        </w:rPr>
      </w:pPr>
      <w:r>
        <w:rPr>
          <w:bCs/>
        </w:rPr>
      </w:r>
    </w:p>
    <w:p>
      <w:pPr>
        <w:pStyle w:val="Normal"/>
        <w:jc w:val="both"/>
        <w:rPr>
          <w:b/>
          <w:b/>
          <w:sz w:val="28"/>
        </w:rPr>
      </w:pPr>
      <w:r>
        <w:rPr>
          <w:b/>
          <w:sz w:val="28"/>
        </w:rPr>
      </w:r>
    </w:p>
    <w:p>
      <w:pPr>
        <w:pStyle w:val="Normal"/>
        <w:jc w:val="both"/>
        <w:rPr>
          <w:bCs/>
        </w:rPr>
      </w:pPr>
      <w:r>
        <w:rPr>
          <w:bCs/>
        </w:rPr>
      </w:r>
    </w:p>
    <w:p>
      <w:pPr>
        <w:pStyle w:val="Normal"/>
        <w:jc w:val="both"/>
        <w:rPr>
          <w:bCs/>
        </w:rPr>
      </w:pPr>
      <w:r>
        <w:rPr/>
      </w:r>
    </w:p>
    <w:sectPr>
      <w:footerReference w:type="default" r:id="rId3"/>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13787896"/>
    </w:sdtPr>
    <w:sdtContent>
      <w:p>
        <w:pPr>
          <w:pStyle w:val="Pta"/>
          <w:jc w:val="right"/>
          <w:rPr/>
        </w:pPr>
        <w:r>
          <w:rPr/>
          <w:fldChar w:fldCharType="begin"/>
        </w:r>
        <w:r>
          <w:rPr/>
          <w:instrText> PAGE </w:instrText>
        </w:r>
        <w:r>
          <w:rPr/>
          <w:fldChar w:fldCharType="separate"/>
        </w:r>
        <w:r>
          <w:rPr/>
          <w:t>1</w:t>
        </w:r>
        <w:r>
          <w:rPr/>
          <w:fldChar w:fldCharType="end"/>
        </w:r>
      </w:p>
    </w:sdtContent>
  </w:sdt>
  <w:p>
    <w:pPr>
      <w:pStyle w:val="Pt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0"/>
      <w:numFmt w:val="bullet"/>
      <w:lvlText w:val="-"/>
      <w:lvlJc w:val="left"/>
      <w:pPr>
        <w:tabs>
          <w:tab w:val="num" w:pos="0"/>
        </w:tabs>
        <w:ind w:left="1440" w:hanging="360"/>
      </w:pPr>
      <w:rPr>
        <w:rFonts w:ascii="Times New Roman" w:hAnsi="Times New Roman" w:cs="Times New Roman" w:hint="default"/>
        <w:rFonts w:eastAsiaTheme="minorHAns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0"/>
      <w:numFmt w:val="bullet"/>
      <w:lvlText w:val="-"/>
      <w:lvlJc w:val="left"/>
      <w:pPr>
        <w:tabs>
          <w:tab w:val="num" w:pos="0"/>
        </w:tabs>
        <w:ind w:left="1440" w:hanging="360"/>
      </w:pPr>
      <w:rPr>
        <w:rFonts w:ascii="Times New Roman" w:hAnsi="Times New Roman" w:cs="Times New Roman" w:hint="default"/>
        <w:rFonts w:eastAsiaTheme="minorHAns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lvl w:ilvl="0">
      <w:start w:val="1"/>
      <w:numFmt w:val="bullet"/>
      <w:lvlText w:val=""/>
      <w:lvlJc w:val="left"/>
      <w:pPr>
        <w:tabs>
          <w:tab w:val="num" w:pos="0"/>
        </w:tabs>
        <w:ind w:left="1080" w:hanging="360"/>
      </w:pPr>
      <w:rPr>
        <w:rFonts w:ascii="Symbol" w:hAnsi="Symbol" w:cs="Symbol" w:hint="default"/>
        <w:sz w:val="24"/>
        <w:szCs w:val="24"/>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lvl w:ilvl="0">
      <w:numFmt w:val="bullet"/>
      <w:lvlText w:val="-"/>
      <w:lvlJc w:val="left"/>
      <w:pPr>
        <w:tabs>
          <w:tab w:val="num" w:pos="0"/>
        </w:tabs>
        <w:ind w:left="1440" w:hanging="360"/>
      </w:pPr>
      <w:rPr>
        <w:rFonts w:ascii="Times New Roman" w:hAnsi="Times New Roman" w:cs="Times New Roman" w:hint="default"/>
        <w:rFonts w:eastAsiaTheme="minorHAnsi"/>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0">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sk-S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Calibri" w:cs="" w:cstheme="minorBidi" w:eastAsiaTheme="minorHAnsi"/>
      <w:color w:val="auto"/>
      <w:kern w:val="0"/>
      <w:sz w:val="24"/>
      <w:szCs w:val="22"/>
      <w:lang w:val="sk-SK" w:eastAsia="en-US" w:bidi="ar-SA"/>
    </w:rPr>
  </w:style>
  <w:style w:type="character" w:styleId="DefaultParagraphFont" w:default="1">
    <w:name w:val="Default Paragraph Font"/>
    <w:uiPriority w:val="1"/>
    <w:unhideWhenUsed/>
    <w:qFormat/>
    <w:rPr/>
  </w:style>
  <w:style w:type="character" w:styleId="TextbublinyChar" w:customStyle="1">
    <w:name w:val="Text bubliny Char"/>
    <w:basedOn w:val="DefaultParagraphFont"/>
    <w:link w:val="Textbubliny"/>
    <w:uiPriority w:val="99"/>
    <w:semiHidden/>
    <w:qFormat/>
    <w:rsid w:val="00a779ee"/>
    <w:rPr>
      <w:rFonts w:ascii="Segoe UI" w:hAnsi="Segoe UI" w:cs="Segoe UI"/>
      <w:sz w:val="18"/>
      <w:szCs w:val="18"/>
    </w:rPr>
  </w:style>
  <w:style w:type="character" w:styleId="Internetovodkaz">
    <w:name w:val="Internetový odkaz"/>
    <w:basedOn w:val="DefaultParagraphFont"/>
    <w:uiPriority w:val="99"/>
    <w:semiHidden/>
    <w:unhideWhenUsed/>
    <w:rsid w:val="004f322c"/>
    <w:rPr>
      <w:rFonts w:ascii="Times New Roman" w:hAnsi="Times New Roman" w:cs="Times New Roman"/>
      <w:color w:val="0563C1"/>
      <w:u w:val="single"/>
    </w:rPr>
  </w:style>
  <w:style w:type="character" w:styleId="HlavikaChar" w:customStyle="1">
    <w:name w:val="Hlavička Char"/>
    <w:basedOn w:val="DefaultParagraphFont"/>
    <w:link w:val="Hlavika"/>
    <w:uiPriority w:val="99"/>
    <w:qFormat/>
    <w:rsid w:val="00e84c2d"/>
    <w:rPr/>
  </w:style>
  <w:style w:type="character" w:styleId="PtaChar" w:customStyle="1">
    <w:name w:val="Päta Char"/>
    <w:basedOn w:val="DefaultParagraphFont"/>
    <w:link w:val="Pta"/>
    <w:uiPriority w:val="99"/>
    <w:qFormat/>
    <w:rsid w:val="00e84c2d"/>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rsid w:val="00fc5e75"/>
    <w:pPr>
      <w:spacing w:before="0" w:after="0"/>
      <w:ind w:left="720" w:hanging="0"/>
      <w:contextualSpacing/>
    </w:pPr>
    <w:rPr/>
  </w:style>
  <w:style w:type="paragraph" w:styleId="BalloonText">
    <w:name w:val="Balloon Text"/>
    <w:basedOn w:val="Normal"/>
    <w:link w:val="TextbublinyChar"/>
    <w:uiPriority w:val="99"/>
    <w:semiHidden/>
    <w:unhideWhenUsed/>
    <w:qFormat/>
    <w:rsid w:val="00a779ee"/>
    <w:pPr/>
    <w:rPr>
      <w:rFonts w:ascii="Segoe UI" w:hAnsi="Segoe UI" w:cs="Segoe UI"/>
      <w:sz w:val="18"/>
      <w:szCs w:val="18"/>
    </w:rPr>
  </w:style>
  <w:style w:type="paragraph" w:styleId="Hlavikaapta">
    <w:name w:val="Hlavička a päta"/>
    <w:basedOn w:val="Normal"/>
    <w:qFormat/>
    <w:pPr/>
    <w:rPr/>
  </w:style>
  <w:style w:type="paragraph" w:styleId="Zhlavie">
    <w:name w:val="Header"/>
    <w:basedOn w:val="Normal"/>
    <w:link w:val="HlavikaChar"/>
    <w:uiPriority w:val="99"/>
    <w:unhideWhenUsed/>
    <w:rsid w:val="00e84c2d"/>
    <w:pPr>
      <w:tabs>
        <w:tab w:val="clear" w:pos="708"/>
        <w:tab w:val="center" w:pos="4536" w:leader="none"/>
        <w:tab w:val="right" w:pos="9072" w:leader="none"/>
      </w:tabs>
    </w:pPr>
    <w:rPr/>
  </w:style>
  <w:style w:type="paragraph" w:styleId="Pta">
    <w:name w:val="Footer"/>
    <w:basedOn w:val="Normal"/>
    <w:link w:val="PtaChar"/>
    <w:uiPriority w:val="99"/>
    <w:unhideWhenUsed/>
    <w:rsid w:val="00e84c2d"/>
    <w:pPr>
      <w:tabs>
        <w:tab w:val="clear" w:pos="708"/>
        <w:tab w:val="center" w:pos="4536" w:leader="none"/>
        <w:tab w:val="right" w:pos="9072" w:leader="none"/>
      </w:tabs>
    </w:pPr>
    <w:rPr/>
  </w:style>
  <w:style w:type="paragraph" w:styleId="NormalWeb">
    <w:name w:val="Normal (Web)"/>
    <w:basedOn w:val="Normal"/>
    <w:uiPriority w:val="99"/>
    <w:unhideWhenUsed/>
    <w:qFormat/>
    <w:rsid w:val="00f11035"/>
    <w:pPr>
      <w:spacing w:beforeAutospacing="1" w:afterAutospacing="1"/>
    </w:pPr>
    <w:rPr>
      <w:rFonts w:eastAsia="Times New Roman" w:cs="Times New Roman"/>
      <w:szCs w:val="24"/>
      <w:lang w:eastAsia="sk-SK"/>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39"/>
    <w:rsid w:val="00b306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sbardejov.sk/"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Application>LibreOffice/7.2.0.4$Windows_X86_64 LibreOffice_project/9a9c6381e3f7a62afc1329bd359cc48accb6435b</Application>
  <AppVersion>15.0000</AppVersion>
  <Pages>26</Pages>
  <Words>6543</Words>
  <Characters>38649</Characters>
  <CharactersWithSpaces>44065</CharactersWithSpaces>
  <Paragraphs>1251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2020-10-29T09:47:00Z</dcterms:created>
  <dc:creator>Dzurillová Stanislava</dc:creator>
  <dc:description/>
  <dc:language>sk-SK</dc:language>
  <cp:lastModifiedBy/>
  <cp:lastPrinted>2020-10-29T06:01:00Z</cp:lastPrinted>
  <dcterms:modified xsi:type="dcterms:W3CDTF">2026-02-02T08:09:10Z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